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EED94" w14:textId="77777777" w:rsidR="004D2FD8" w:rsidRPr="000726B9" w:rsidRDefault="004D2FD8">
      <w:pPr>
        <w:pStyle w:val="Naslov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III</w:t>
      </w:r>
      <w:r w:rsidR="00E656F6">
        <w:rPr>
          <w:rFonts w:ascii="Times New Roman" w:hAnsi="Times New Roman"/>
          <w:i/>
          <w:sz w:val="40"/>
          <w:lang w:val="en-GB"/>
        </w:rPr>
        <w:t xml:space="preserve"> </w:t>
      </w:r>
      <w:r w:rsidRPr="000726B9">
        <w:rPr>
          <w:rFonts w:ascii="Times New Roman" w:hAnsi="Times New Roman"/>
          <w:i/>
          <w:sz w:val="40"/>
          <w:lang w:val="en-GB"/>
        </w:rPr>
        <w:t>:</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r w:rsidR="00F01BB4">
        <w:rPr>
          <w:rFonts w:ascii="Times New Roman" w:hAnsi="Times New Roman"/>
          <w:sz w:val="28"/>
          <w:lang w:val="en-GB"/>
        </w:rPr>
        <w:t xml:space="preserve"> </w:t>
      </w:r>
    </w:p>
    <w:p w14:paraId="5B0D0A6D" w14:textId="77777777" w:rsidR="004D2FD8" w:rsidRPr="000726B9" w:rsidRDefault="004D2FD8">
      <w:pPr>
        <w:spacing w:before="0" w:after="0"/>
        <w:ind w:left="567" w:hanging="567"/>
        <w:rPr>
          <w:rFonts w:ascii="Times New Roman" w:hAnsi="Times New Roman"/>
          <w:lang w:val="en-GB"/>
        </w:rPr>
      </w:pPr>
    </w:p>
    <w:p w14:paraId="440FEA49" w14:textId="77777777" w:rsidR="00274586" w:rsidRPr="00274586" w:rsidRDefault="00274586" w:rsidP="00274586">
      <w:pPr>
        <w:spacing w:after="240"/>
        <w:jc w:val="center"/>
        <w:rPr>
          <w:rStyle w:val="Naglaeno"/>
          <w:rFonts w:ascii="Times New Roman" w:hAnsi="Times New Roman"/>
          <w:sz w:val="22"/>
          <w:szCs w:val="28"/>
          <w:lang w:val="en-GB"/>
        </w:rPr>
      </w:pPr>
      <w:r w:rsidRPr="00274586">
        <w:rPr>
          <w:rStyle w:val="Naglaeno"/>
          <w:rFonts w:ascii="Times New Roman" w:hAnsi="Times New Roman"/>
          <w:sz w:val="22"/>
          <w:szCs w:val="28"/>
          <w:lang w:val="en-GB"/>
        </w:rPr>
        <w:t>Thematic equipment: Supply, delivery and instalation of laboratory equipment</w:t>
      </w:r>
    </w:p>
    <w:p w14:paraId="7426BE20" w14:textId="035AE72C" w:rsidR="00301346" w:rsidRPr="00C54D03" w:rsidRDefault="00274586" w:rsidP="00274586">
      <w:pPr>
        <w:spacing w:after="240"/>
        <w:jc w:val="center"/>
        <w:rPr>
          <w:rFonts w:ascii="Times New Roman" w:hAnsi="Times New Roman"/>
          <w:b/>
          <w:color w:val="00B0F0"/>
          <w:szCs w:val="24"/>
          <w:lang w:val="en-GB"/>
        </w:rPr>
      </w:pPr>
      <w:r w:rsidRPr="006B3BA4">
        <w:rPr>
          <w:rStyle w:val="Naglaeno"/>
          <w:rFonts w:ascii="Times New Roman" w:hAnsi="Times New Roman"/>
          <w:szCs w:val="24"/>
          <w:lang w:val="en-GB"/>
        </w:rPr>
        <w:t>AllerShield T6</w:t>
      </w:r>
      <w:r>
        <w:rPr>
          <w:rStyle w:val="Naglaeno"/>
          <w:rFonts w:ascii="Times New Roman" w:hAnsi="Times New Roman"/>
          <w:szCs w:val="24"/>
          <w:lang w:val="en-GB"/>
        </w:rPr>
        <w:t xml:space="preserve"> </w:t>
      </w:r>
      <w:r w:rsidR="00C54D03">
        <w:rPr>
          <w:rStyle w:val="Naglaeno"/>
          <w:rFonts w:ascii="Times New Roman" w:hAnsi="Times New Roman"/>
          <w:szCs w:val="24"/>
          <w:lang w:val="en-GB"/>
        </w:rPr>
        <w:t xml:space="preserve">– </w:t>
      </w:r>
      <w:r w:rsidR="00C54D03" w:rsidRPr="00C54D03">
        <w:rPr>
          <w:rStyle w:val="Naglaeno"/>
          <w:rFonts w:ascii="Times New Roman" w:hAnsi="Times New Roman"/>
          <w:color w:val="00B0F0"/>
          <w:szCs w:val="24"/>
          <w:lang w:val="en-GB"/>
        </w:rPr>
        <w:t xml:space="preserve">LOT </w:t>
      </w:r>
      <w:r w:rsidR="004B5B59">
        <w:rPr>
          <w:rStyle w:val="Naglaeno"/>
          <w:rFonts w:ascii="Times New Roman" w:hAnsi="Times New Roman"/>
          <w:color w:val="00B0F0"/>
          <w:szCs w:val="24"/>
          <w:lang w:val="en-GB"/>
        </w:rPr>
        <w:t>3</w:t>
      </w:r>
      <w:r w:rsidR="00C54D03" w:rsidRPr="00C54D03">
        <w:rPr>
          <w:rStyle w:val="Naglaeno"/>
          <w:rFonts w:ascii="Times New Roman" w:hAnsi="Times New Roman"/>
          <w:color w:val="00B0F0"/>
          <w:szCs w:val="24"/>
          <w:lang w:val="en-GB"/>
        </w:rPr>
        <w:t xml:space="preserve"> </w:t>
      </w:r>
      <w:r w:rsidR="004B5B59" w:rsidRPr="004B5B59">
        <w:rPr>
          <w:rStyle w:val="Naglaeno"/>
          <w:rFonts w:ascii="Times New Roman" w:hAnsi="Times New Roman"/>
          <w:color w:val="00B0F0"/>
          <w:szCs w:val="24"/>
          <w:lang w:val="en-GB"/>
        </w:rPr>
        <w:t>Heating plate</w:t>
      </w:r>
    </w:p>
    <w:p w14:paraId="0D58D6ED" w14:textId="77777777" w:rsidR="00EB4039" w:rsidRDefault="00EB4039" w:rsidP="00301346">
      <w:pPr>
        <w:spacing w:before="0" w:after="0"/>
        <w:ind w:left="567" w:hanging="567"/>
        <w:rPr>
          <w:rFonts w:ascii="Times New Roman" w:hAnsi="Times New Roman"/>
          <w:b/>
          <w:sz w:val="22"/>
          <w:szCs w:val="22"/>
          <w:highlight w:val="yellow"/>
          <w:lang w:val="en-GB"/>
        </w:rPr>
      </w:pPr>
    </w:p>
    <w:p w14:paraId="2439FAF8"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8512E1">
        <w:rPr>
          <w:rFonts w:ascii="Times New Roman" w:hAnsi="Times New Roman"/>
          <w:b/>
          <w:sz w:val="22"/>
          <w:szCs w:val="22"/>
          <w:lang w:val="en-GB"/>
        </w:rPr>
        <w:t>Project partner</w:t>
      </w:r>
    </w:p>
    <w:p w14:paraId="5F5DD0C3"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2D1EAC6C"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0CC96E1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Annex III - the Contractor's technical offer</w:t>
      </w:r>
    </w:p>
    <w:p w14:paraId="26908347" w14:textId="77777777" w:rsidR="00EB4039" w:rsidRPr="00207A66" w:rsidRDefault="00EB4039" w:rsidP="002A10F1">
      <w:pPr>
        <w:spacing w:after="0"/>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1109135D" w14:textId="77777777" w:rsidR="00EB4039" w:rsidRPr="00207A66" w:rsidRDefault="000F3878" w:rsidP="002A10F1">
      <w:pPr>
        <w:numPr>
          <w:ilvl w:val="0"/>
          <w:numId w:val="35"/>
        </w:numPr>
        <w:spacing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8512E1">
        <w:rPr>
          <w:rFonts w:ascii="Times New Roman" w:hAnsi="Times New Roman"/>
          <w:sz w:val="22"/>
          <w:szCs w:val="22"/>
          <w:lang w:val="en-GB"/>
        </w:rPr>
        <w:t>Project partner</w:t>
      </w:r>
      <w:r>
        <w:rPr>
          <w:rFonts w:ascii="Times New Roman" w:hAnsi="Times New Roman"/>
          <w:sz w:val="22"/>
          <w:szCs w:val="22"/>
          <w:lang w:val="en-GB"/>
        </w:rPr>
        <w:t xml:space="preserve">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24387EB9" w14:textId="77777777" w:rsidR="00EB4039" w:rsidRPr="00207A66" w:rsidRDefault="000F3878" w:rsidP="002A10F1">
      <w:pPr>
        <w:numPr>
          <w:ilvl w:val="0"/>
          <w:numId w:val="35"/>
        </w:numPr>
        <w:spacing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“compliant” or “yes”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266251EE" w14:textId="77777777" w:rsidR="00EB4039" w:rsidRPr="00153236" w:rsidRDefault="000F3878" w:rsidP="002A10F1">
      <w:pPr>
        <w:numPr>
          <w:ilvl w:val="0"/>
          <w:numId w:val="35"/>
        </w:numPr>
        <w:spacing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24EDDF52" w14:textId="77777777" w:rsidR="00EB4039" w:rsidRPr="00207A66" w:rsidRDefault="00EB4039" w:rsidP="002A10F1">
      <w:pPr>
        <w:spacing w:after="0"/>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549D07AF" w14:textId="77777777" w:rsidR="005C4176" w:rsidRDefault="00EB4039" w:rsidP="002A10F1">
      <w:pPr>
        <w:spacing w:after="0"/>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273C9593" w14:textId="77777777" w:rsidR="00DD7377" w:rsidRPr="002A10F1" w:rsidRDefault="00DD7377" w:rsidP="0075465B">
      <w:pPr>
        <w:spacing w:after="0"/>
        <w:jc w:val="both"/>
        <w:rPr>
          <w:rFonts w:ascii="Times New Roman" w:eastAsia="Calibri" w:hAnsi="Times New Roman"/>
          <w:bCs/>
          <w:sz w:val="22"/>
          <w:szCs w:val="22"/>
          <w:lang w:val="en-GB"/>
        </w:rPr>
      </w:pPr>
      <w:r w:rsidRPr="002A10F1">
        <w:rPr>
          <w:rFonts w:ascii="Times New Roman" w:eastAsia="Calibri" w:hAnsi="Times New Roman"/>
          <w:bCs/>
          <w:sz w:val="22"/>
          <w:szCs w:val="22"/>
          <w:lang w:val="en-GB"/>
        </w:rPr>
        <w:t>The requirements set out in the technical specifications represent the minimum technical characteristics which offered goods must satisfy, unless stated otherwise, and tenderers are not allowed to modify technical specification in any way.</w:t>
      </w:r>
    </w:p>
    <w:p w14:paraId="5A42E970" w14:textId="77777777" w:rsidR="00DD7377" w:rsidRPr="002A10F1" w:rsidRDefault="00DD7377" w:rsidP="00F01BB4">
      <w:pPr>
        <w:spacing w:after="0"/>
        <w:jc w:val="both"/>
        <w:rPr>
          <w:rFonts w:ascii="Times New Roman" w:hAnsi="Times New Roman"/>
          <w:sz w:val="22"/>
          <w:szCs w:val="22"/>
          <w:lang w:val="en-GB"/>
        </w:rPr>
      </w:pPr>
      <w:r w:rsidRPr="002A10F1">
        <w:rPr>
          <w:rFonts w:ascii="Times New Roman" w:hAnsi="Times New Roman"/>
          <w:sz w:val="22"/>
          <w:szCs w:val="22"/>
          <w:lang w:val="en-GB"/>
        </w:rPr>
        <w:t xml:space="preserve">For each item for which it is not explicitly stated that it is allowed to offer goods of the equal characteristics, i.e. for each item where it is not stated “or equivalent”, for the purposes of this tender documentation it is assumed that words “or equivalent” are stated, and tenderer is allowed to offer equivalent goods / goods of equivalent characteristics.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0"/>
        <w:gridCol w:w="716"/>
        <w:gridCol w:w="3873"/>
        <w:gridCol w:w="716"/>
        <w:gridCol w:w="3308"/>
        <w:gridCol w:w="2979"/>
        <w:gridCol w:w="1628"/>
      </w:tblGrid>
      <w:tr w:rsidR="00D77A22" w:rsidRPr="006B3BA4" w14:paraId="245FDFCC" w14:textId="77777777" w:rsidTr="008B7725">
        <w:trPr>
          <w:trHeight w:val="879"/>
        </w:trPr>
        <w:tc>
          <w:tcPr>
            <w:tcW w:w="460" w:type="pct"/>
            <w:shd w:val="pct5" w:color="auto" w:fill="FFFFFF"/>
            <w:vAlign w:val="center"/>
          </w:tcPr>
          <w:p w14:paraId="32437774" w14:textId="77777777" w:rsidR="00D77A22" w:rsidRPr="006B3BA4" w:rsidRDefault="00D77A22" w:rsidP="00C40B29">
            <w:pPr>
              <w:jc w:val="center"/>
              <w:rPr>
                <w:rFonts w:ascii="Times New Roman" w:hAnsi="Times New Roman"/>
                <w:b/>
                <w:sz w:val="22"/>
                <w:szCs w:val="22"/>
                <w:lang w:val="en-GB"/>
              </w:rPr>
            </w:pPr>
            <w:r w:rsidRPr="006B3BA4">
              <w:rPr>
                <w:rFonts w:ascii="Times New Roman" w:hAnsi="Times New Roman"/>
                <w:b/>
                <w:sz w:val="22"/>
                <w:szCs w:val="22"/>
                <w:lang w:val="en-GB"/>
              </w:rPr>
              <w:lastRenderedPageBreak/>
              <w:t>1.</w:t>
            </w:r>
          </w:p>
          <w:p w14:paraId="614A68E4" w14:textId="77777777" w:rsidR="00D77A22" w:rsidRPr="006B3BA4" w:rsidRDefault="00D77A22" w:rsidP="00C40B29">
            <w:pPr>
              <w:jc w:val="center"/>
              <w:rPr>
                <w:rFonts w:ascii="Times New Roman" w:hAnsi="Times New Roman"/>
                <w:b/>
                <w:sz w:val="22"/>
                <w:szCs w:val="22"/>
                <w:highlight w:val="green"/>
                <w:lang w:val="en-GB"/>
              </w:rPr>
            </w:pPr>
            <w:r w:rsidRPr="006B3BA4">
              <w:rPr>
                <w:rFonts w:ascii="Times New Roman" w:hAnsi="Times New Roman"/>
                <w:b/>
                <w:sz w:val="22"/>
                <w:szCs w:val="22"/>
                <w:lang w:val="en-GB"/>
              </w:rPr>
              <w:t>Item number</w:t>
            </w:r>
          </w:p>
        </w:tc>
        <w:tc>
          <w:tcPr>
            <w:tcW w:w="1576" w:type="pct"/>
            <w:gridSpan w:val="2"/>
            <w:shd w:val="pct5" w:color="auto" w:fill="FFFFFF"/>
            <w:vAlign w:val="center"/>
          </w:tcPr>
          <w:p w14:paraId="7EA6E52A" w14:textId="77777777" w:rsidR="00D77A22" w:rsidRPr="006B3BA4" w:rsidRDefault="00D77A22" w:rsidP="00C40B29">
            <w:pPr>
              <w:jc w:val="center"/>
              <w:rPr>
                <w:rFonts w:ascii="Times New Roman" w:hAnsi="Times New Roman"/>
                <w:b/>
                <w:sz w:val="22"/>
                <w:szCs w:val="22"/>
                <w:lang w:val="en-GB"/>
              </w:rPr>
            </w:pPr>
            <w:r w:rsidRPr="006B3BA4">
              <w:rPr>
                <w:rFonts w:ascii="Times New Roman" w:hAnsi="Times New Roman"/>
                <w:b/>
                <w:sz w:val="22"/>
                <w:szCs w:val="22"/>
                <w:lang w:val="en-GB"/>
              </w:rPr>
              <w:t>2.</w:t>
            </w:r>
          </w:p>
          <w:p w14:paraId="63B28380" w14:textId="77777777" w:rsidR="00D77A22" w:rsidRPr="006B3BA4" w:rsidRDefault="00D77A22" w:rsidP="00C40B29">
            <w:pPr>
              <w:jc w:val="center"/>
              <w:rPr>
                <w:rFonts w:ascii="Times New Roman" w:hAnsi="Times New Roman"/>
                <w:b/>
                <w:sz w:val="22"/>
                <w:szCs w:val="22"/>
                <w:lang w:val="en-GB"/>
              </w:rPr>
            </w:pPr>
            <w:r w:rsidRPr="006B3BA4">
              <w:rPr>
                <w:rFonts w:ascii="Times New Roman" w:hAnsi="Times New Roman"/>
                <w:b/>
                <w:sz w:val="22"/>
                <w:szCs w:val="22"/>
                <w:lang w:val="en-GB"/>
              </w:rPr>
              <w:t>Specifications Required</w:t>
            </w:r>
          </w:p>
        </w:tc>
        <w:tc>
          <w:tcPr>
            <w:tcW w:w="1382" w:type="pct"/>
            <w:gridSpan w:val="2"/>
            <w:shd w:val="pct5" w:color="auto" w:fill="FFFFFF"/>
            <w:vAlign w:val="center"/>
          </w:tcPr>
          <w:p w14:paraId="526BC075" w14:textId="77777777" w:rsidR="00D77A22" w:rsidRPr="006B3BA4" w:rsidRDefault="00D77A22" w:rsidP="00C40B29">
            <w:pPr>
              <w:tabs>
                <w:tab w:val="left" w:pos="729"/>
              </w:tabs>
              <w:jc w:val="center"/>
              <w:rPr>
                <w:rFonts w:ascii="Times New Roman" w:hAnsi="Times New Roman"/>
                <w:b/>
                <w:sz w:val="22"/>
                <w:szCs w:val="22"/>
                <w:lang w:val="en-GB"/>
              </w:rPr>
            </w:pPr>
            <w:r w:rsidRPr="006B3BA4">
              <w:rPr>
                <w:rFonts w:ascii="Times New Roman" w:hAnsi="Times New Roman"/>
                <w:b/>
                <w:sz w:val="22"/>
                <w:szCs w:val="22"/>
                <w:lang w:val="en-GB"/>
              </w:rPr>
              <w:t>3.</w:t>
            </w:r>
          </w:p>
          <w:p w14:paraId="0AC3251E" w14:textId="77777777" w:rsidR="00D77A22" w:rsidRPr="006B3BA4" w:rsidRDefault="00D77A22" w:rsidP="00C40B29">
            <w:pPr>
              <w:tabs>
                <w:tab w:val="left" w:pos="729"/>
              </w:tabs>
              <w:jc w:val="center"/>
              <w:rPr>
                <w:rFonts w:ascii="Times New Roman" w:hAnsi="Times New Roman"/>
                <w:b/>
                <w:sz w:val="22"/>
                <w:szCs w:val="22"/>
                <w:lang w:val="en-GB"/>
              </w:rPr>
            </w:pPr>
            <w:r w:rsidRPr="006B3BA4">
              <w:rPr>
                <w:rFonts w:ascii="Times New Roman" w:hAnsi="Times New Roman"/>
                <w:b/>
                <w:sz w:val="22"/>
                <w:szCs w:val="22"/>
                <w:lang w:val="en-GB"/>
              </w:rPr>
              <w:t>Specifications Offered</w:t>
            </w:r>
          </w:p>
        </w:tc>
        <w:tc>
          <w:tcPr>
            <w:tcW w:w="1023" w:type="pct"/>
            <w:tcBorders>
              <w:bottom w:val="single" w:sz="4" w:space="0" w:color="auto"/>
            </w:tcBorders>
            <w:shd w:val="pct5" w:color="auto" w:fill="FFFFFF"/>
            <w:vAlign w:val="center"/>
          </w:tcPr>
          <w:p w14:paraId="7B73B6DA" w14:textId="77777777" w:rsidR="00D77A22" w:rsidRPr="006B3BA4" w:rsidRDefault="00D77A22" w:rsidP="00C40B29">
            <w:pPr>
              <w:tabs>
                <w:tab w:val="left" w:pos="729"/>
              </w:tabs>
              <w:jc w:val="center"/>
              <w:rPr>
                <w:rFonts w:ascii="Times New Roman" w:hAnsi="Times New Roman"/>
                <w:b/>
                <w:sz w:val="22"/>
                <w:szCs w:val="22"/>
                <w:lang w:val="en-GB"/>
              </w:rPr>
            </w:pPr>
            <w:r w:rsidRPr="006B3BA4">
              <w:rPr>
                <w:rFonts w:ascii="Times New Roman" w:hAnsi="Times New Roman"/>
                <w:b/>
                <w:sz w:val="22"/>
                <w:szCs w:val="22"/>
                <w:lang w:val="en-GB"/>
              </w:rPr>
              <w:t xml:space="preserve">4. </w:t>
            </w:r>
          </w:p>
          <w:p w14:paraId="213AC9ED" w14:textId="77777777" w:rsidR="00D77A22" w:rsidRPr="006B3BA4" w:rsidRDefault="00D77A22" w:rsidP="00C40B29">
            <w:pPr>
              <w:tabs>
                <w:tab w:val="left" w:pos="729"/>
              </w:tabs>
              <w:jc w:val="center"/>
              <w:rPr>
                <w:rFonts w:ascii="Times New Roman" w:hAnsi="Times New Roman"/>
                <w:b/>
                <w:sz w:val="22"/>
                <w:szCs w:val="22"/>
                <w:lang w:val="en-GB"/>
              </w:rPr>
            </w:pPr>
            <w:r w:rsidRPr="006B3BA4">
              <w:rPr>
                <w:rFonts w:ascii="Times New Roman" w:hAnsi="Times New Roman"/>
                <w:b/>
                <w:sz w:val="22"/>
                <w:szCs w:val="22"/>
                <w:lang w:val="en-GB"/>
              </w:rPr>
              <w:t xml:space="preserve">Notes, remarks, </w:t>
            </w:r>
            <w:r w:rsidRPr="006B3BA4">
              <w:rPr>
                <w:rFonts w:ascii="Times New Roman" w:hAnsi="Times New Roman"/>
                <w:b/>
                <w:sz w:val="22"/>
                <w:szCs w:val="22"/>
                <w:lang w:val="en-GB"/>
              </w:rPr>
              <w:br/>
              <w:t>ref to documentation</w:t>
            </w:r>
          </w:p>
        </w:tc>
        <w:tc>
          <w:tcPr>
            <w:tcW w:w="559" w:type="pct"/>
            <w:tcBorders>
              <w:bottom w:val="single" w:sz="4" w:space="0" w:color="auto"/>
            </w:tcBorders>
            <w:shd w:val="pct5" w:color="auto" w:fill="FFFFFF"/>
            <w:vAlign w:val="center"/>
          </w:tcPr>
          <w:p w14:paraId="67613EF8" w14:textId="77777777" w:rsidR="00D77A22" w:rsidRPr="006B3BA4" w:rsidRDefault="00D77A22" w:rsidP="00C40B29">
            <w:pPr>
              <w:tabs>
                <w:tab w:val="left" w:pos="729"/>
              </w:tabs>
              <w:jc w:val="center"/>
              <w:rPr>
                <w:rFonts w:ascii="Times New Roman" w:hAnsi="Times New Roman"/>
                <w:b/>
                <w:sz w:val="22"/>
                <w:szCs w:val="22"/>
                <w:lang w:val="en-GB"/>
              </w:rPr>
            </w:pPr>
            <w:r w:rsidRPr="006B3BA4">
              <w:rPr>
                <w:rFonts w:ascii="Times New Roman" w:hAnsi="Times New Roman"/>
                <w:b/>
                <w:sz w:val="22"/>
                <w:szCs w:val="22"/>
                <w:lang w:val="en-GB"/>
              </w:rPr>
              <w:t>5.</w:t>
            </w:r>
          </w:p>
          <w:p w14:paraId="18B9A0F0" w14:textId="0DB75620" w:rsidR="00D77A22" w:rsidRPr="00BD06D5" w:rsidRDefault="00D77A22" w:rsidP="00C40B29">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Committee’s </w:t>
            </w:r>
            <w:r>
              <w:rPr>
                <w:rFonts w:ascii="Times New Roman" w:hAnsi="Times New Roman"/>
                <w:b/>
                <w:sz w:val="22"/>
                <w:szCs w:val="22"/>
                <w:lang w:val="en-GB"/>
              </w:rPr>
              <w:t>decision (Y/N)</w:t>
            </w:r>
            <w:r w:rsidRPr="00034B1D">
              <w:rPr>
                <w:rFonts w:ascii="Times New Roman" w:hAnsi="Times New Roman"/>
                <w:b/>
                <w:sz w:val="22"/>
                <w:szCs w:val="22"/>
                <w:lang w:val="en-GB"/>
              </w:rPr>
              <w:t xml:space="preserve">  </w:t>
            </w:r>
          </w:p>
        </w:tc>
      </w:tr>
      <w:tr w:rsidR="00D77A22" w:rsidRPr="006B3BA4" w14:paraId="6C09BCFD" w14:textId="77777777" w:rsidTr="008B7725">
        <w:trPr>
          <w:trHeight w:val="70"/>
        </w:trPr>
        <w:tc>
          <w:tcPr>
            <w:tcW w:w="460" w:type="pct"/>
            <w:vAlign w:val="center"/>
          </w:tcPr>
          <w:p w14:paraId="4EF002A7" w14:textId="77777777" w:rsidR="00D77A22" w:rsidRPr="006B3BA4" w:rsidRDefault="00D77A22" w:rsidP="00C40B29">
            <w:pPr>
              <w:spacing w:before="0" w:after="0"/>
              <w:rPr>
                <w:rFonts w:ascii="Times New Roman" w:hAnsi="Times New Roman"/>
                <w:b/>
                <w:lang w:val="en-GB"/>
              </w:rPr>
            </w:pPr>
          </w:p>
          <w:p w14:paraId="68A295B6" w14:textId="3BD620D2" w:rsidR="00D77A22" w:rsidRPr="006B3BA4" w:rsidRDefault="008B7725" w:rsidP="008B7725">
            <w:pPr>
              <w:spacing w:before="0" w:after="0"/>
              <w:jc w:val="center"/>
              <w:rPr>
                <w:rFonts w:ascii="Times New Roman" w:hAnsi="Times New Roman"/>
                <w:b/>
                <w:lang w:val="en-GB"/>
              </w:rPr>
            </w:pPr>
            <w:r>
              <w:rPr>
                <w:rFonts w:ascii="Times New Roman" w:hAnsi="Times New Roman"/>
                <w:b/>
                <w:lang w:val="en-GB"/>
              </w:rPr>
              <w:t>1.</w:t>
            </w:r>
          </w:p>
        </w:tc>
        <w:tc>
          <w:tcPr>
            <w:tcW w:w="1576" w:type="pct"/>
            <w:gridSpan w:val="2"/>
            <w:vAlign w:val="center"/>
          </w:tcPr>
          <w:p w14:paraId="4056472D" w14:textId="77777777" w:rsidR="00D77A22" w:rsidRPr="00A22E98" w:rsidRDefault="00D77A22" w:rsidP="00C40B29">
            <w:pPr>
              <w:spacing w:before="0" w:after="0"/>
              <w:rPr>
                <w:rFonts w:ascii="Times New Roman" w:hAnsi="Times New Roman"/>
                <w:b/>
                <w:color w:val="00B0F0"/>
                <w:sz w:val="22"/>
                <w:szCs w:val="22"/>
                <w:lang w:val="en-GB"/>
              </w:rPr>
            </w:pPr>
            <w:r w:rsidRPr="00A22E98">
              <w:rPr>
                <w:rFonts w:ascii="Times New Roman" w:hAnsi="Times New Roman"/>
                <w:b/>
                <w:color w:val="00B0F0"/>
                <w:sz w:val="22"/>
                <w:szCs w:val="22"/>
                <w:lang w:val="en-GB"/>
              </w:rPr>
              <w:t>Heating plate</w:t>
            </w:r>
          </w:p>
          <w:p w14:paraId="48F55DF1" w14:textId="77777777" w:rsidR="00D77A22" w:rsidRPr="006B3BA4" w:rsidRDefault="00D77A22" w:rsidP="00C40B29">
            <w:pPr>
              <w:spacing w:before="0" w:after="0"/>
              <w:rPr>
                <w:rFonts w:ascii="Times New Roman" w:hAnsi="Times New Roman"/>
                <w:b/>
                <w:sz w:val="22"/>
                <w:szCs w:val="22"/>
                <w:lang w:val="en-GB"/>
              </w:rPr>
            </w:pPr>
            <w:r w:rsidRPr="006B3BA4">
              <w:rPr>
                <w:rFonts w:ascii="Times New Roman" w:hAnsi="Times New Roman"/>
                <w:b/>
                <w:sz w:val="22"/>
                <w:szCs w:val="22"/>
                <w:lang w:val="en-GB"/>
              </w:rPr>
              <w:t>Quantity: 1 unit</w:t>
            </w:r>
          </w:p>
          <w:p w14:paraId="0821C32A" w14:textId="77777777" w:rsidR="00D77A22" w:rsidRPr="006B3BA4" w:rsidRDefault="00D77A22" w:rsidP="00C40B29">
            <w:pPr>
              <w:spacing w:before="0" w:after="0"/>
              <w:rPr>
                <w:rFonts w:ascii="Times New Roman" w:hAnsi="Times New Roman"/>
                <w:b/>
                <w:lang w:val="en-GB"/>
              </w:rPr>
            </w:pPr>
            <w:r w:rsidRPr="006B3BA4">
              <w:rPr>
                <w:rFonts w:ascii="Times New Roman" w:hAnsi="Times New Roman"/>
                <w:b/>
                <w:sz w:val="22"/>
                <w:szCs w:val="22"/>
                <w:lang w:val="en-GB"/>
              </w:rPr>
              <w:t>Minimal technical requirement:</w:t>
            </w:r>
          </w:p>
        </w:tc>
        <w:tc>
          <w:tcPr>
            <w:tcW w:w="1382" w:type="pct"/>
            <w:gridSpan w:val="2"/>
            <w:vAlign w:val="center"/>
          </w:tcPr>
          <w:p w14:paraId="1248E938" w14:textId="4518C9B5" w:rsidR="00D77A22" w:rsidRPr="006B3BA4" w:rsidRDefault="00D77A22" w:rsidP="00C40B29">
            <w:pPr>
              <w:spacing w:before="0" w:after="0"/>
              <w:rPr>
                <w:rFonts w:ascii="Times New Roman" w:hAnsi="Times New Roman"/>
                <w:b/>
                <w:lang w:val="en-GB"/>
              </w:rPr>
            </w:pPr>
            <w:r w:rsidRPr="006B3BA4">
              <w:rPr>
                <w:rFonts w:ascii="Times New Roman" w:hAnsi="Times New Roman"/>
                <w:b/>
                <w:sz w:val="22"/>
                <w:szCs w:val="22"/>
                <w:lang w:val="en-GB"/>
              </w:rPr>
              <w:t>Model/Brand name</w:t>
            </w:r>
            <w:r w:rsidR="00A22E98">
              <w:rPr>
                <w:rFonts w:ascii="Times New Roman" w:hAnsi="Times New Roman"/>
                <w:b/>
                <w:sz w:val="22"/>
                <w:szCs w:val="22"/>
                <w:lang w:val="en-GB"/>
              </w:rPr>
              <w:t>: __________</w:t>
            </w:r>
          </w:p>
        </w:tc>
        <w:tc>
          <w:tcPr>
            <w:tcW w:w="1023" w:type="pct"/>
            <w:vAlign w:val="center"/>
          </w:tcPr>
          <w:p w14:paraId="1227BD59" w14:textId="77777777" w:rsidR="00D77A22" w:rsidRPr="006B3BA4" w:rsidRDefault="00D77A22" w:rsidP="00C40B29">
            <w:pPr>
              <w:spacing w:before="0" w:after="0"/>
              <w:rPr>
                <w:rFonts w:ascii="Times New Roman" w:hAnsi="Times New Roman"/>
                <w:b/>
                <w:lang w:val="en-GB"/>
              </w:rPr>
            </w:pPr>
          </w:p>
        </w:tc>
        <w:tc>
          <w:tcPr>
            <w:tcW w:w="559" w:type="pct"/>
            <w:vAlign w:val="center"/>
          </w:tcPr>
          <w:p w14:paraId="1997B50F" w14:textId="77777777" w:rsidR="00D77A22" w:rsidRPr="006B3BA4" w:rsidRDefault="00D77A22" w:rsidP="00C40B29">
            <w:pPr>
              <w:tabs>
                <w:tab w:val="left" w:pos="729"/>
              </w:tabs>
              <w:spacing w:before="0" w:after="0"/>
              <w:jc w:val="center"/>
              <w:rPr>
                <w:rFonts w:ascii="Times New Roman" w:hAnsi="Times New Roman"/>
                <w:b/>
                <w:lang w:val="en-GB"/>
              </w:rPr>
            </w:pPr>
          </w:p>
        </w:tc>
      </w:tr>
      <w:tr w:rsidR="00D77A22" w:rsidRPr="006B3BA4" w14:paraId="6B7F616A" w14:textId="77777777" w:rsidTr="008B7725">
        <w:trPr>
          <w:trHeight w:val="70"/>
        </w:trPr>
        <w:tc>
          <w:tcPr>
            <w:tcW w:w="460" w:type="pct"/>
            <w:vMerge w:val="restart"/>
            <w:vAlign w:val="center"/>
          </w:tcPr>
          <w:p w14:paraId="4CA42D1F" w14:textId="77777777" w:rsidR="00D77A22" w:rsidRPr="006B3BA4" w:rsidRDefault="00D77A22" w:rsidP="00C40B29">
            <w:pPr>
              <w:spacing w:before="0" w:after="0"/>
              <w:rPr>
                <w:rFonts w:ascii="Times New Roman" w:hAnsi="Times New Roman"/>
                <w:b/>
                <w:color w:val="FF0000"/>
                <w:lang w:val="en-GB"/>
              </w:rPr>
            </w:pPr>
          </w:p>
          <w:p w14:paraId="5163D7CD" w14:textId="77777777" w:rsidR="00D77A22" w:rsidRPr="006B3BA4" w:rsidRDefault="00D77A22" w:rsidP="00C40B29">
            <w:pPr>
              <w:spacing w:before="0" w:after="0"/>
              <w:rPr>
                <w:rFonts w:ascii="Times New Roman" w:hAnsi="Times New Roman"/>
                <w:b/>
                <w:color w:val="FF0000"/>
                <w:lang w:val="en-GB"/>
              </w:rPr>
            </w:pPr>
          </w:p>
        </w:tc>
        <w:tc>
          <w:tcPr>
            <w:tcW w:w="246" w:type="pct"/>
            <w:vAlign w:val="center"/>
          </w:tcPr>
          <w:p w14:paraId="7E5AAFA2" w14:textId="77777777" w:rsidR="00D77A22" w:rsidRPr="006B3BA4" w:rsidRDefault="00D77A22" w:rsidP="00C40B29">
            <w:pPr>
              <w:spacing w:before="0" w:after="0"/>
              <w:jc w:val="center"/>
              <w:rPr>
                <w:rFonts w:ascii="Times New Roman" w:hAnsi="Times New Roman"/>
                <w:b/>
                <w:bCs/>
                <w:lang w:val="en-GB"/>
              </w:rPr>
            </w:pPr>
            <w:r w:rsidRPr="006B3BA4">
              <w:rPr>
                <w:rFonts w:ascii="Times New Roman" w:hAnsi="Times New Roman"/>
                <w:b/>
                <w:bCs/>
                <w:lang w:val="en-GB"/>
              </w:rPr>
              <w:t>3.1.</w:t>
            </w:r>
          </w:p>
        </w:tc>
        <w:tc>
          <w:tcPr>
            <w:tcW w:w="1330" w:type="pct"/>
            <w:vAlign w:val="center"/>
          </w:tcPr>
          <w:p w14:paraId="7810C3B9" w14:textId="77777777" w:rsidR="00D77A22" w:rsidRPr="006B3BA4" w:rsidRDefault="00D77A22" w:rsidP="00C40B29">
            <w:pPr>
              <w:spacing w:before="0" w:after="0"/>
              <w:rPr>
                <w:rFonts w:ascii="Times New Roman" w:hAnsi="Times New Roman"/>
                <w:lang w:val="en-GB"/>
              </w:rPr>
            </w:pPr>
            <w:r w:rsidRPr="006B3BA4">
              <w:rPr>
                <w:rFonts w:ascii="Times New Roman" w:hAnsi="Times New Roman"/>
                <w:lang w:val="en-GB"/>
              </w:rPr>
              <w:t>Plate dimensions: Minimum 30 × 50</w:t>
            </w:r>
          </w:p>
        </w:tc>
        <w:tc>
          <w:tcPr>
            <w:tcW w:w="246" w:type="pct"/>
            <w:vAlign w:val="center"/>
          </w:tcPr>
          <w:p w14:paraId="3631835F" w14:textId="77777777" w:rsidR="00D77A22" w:rsidRPr="006B3BA4" w:rsidRDefault="00D77A22" w:rsidP="00C40B29">
            <w:pPr>
              <w:spacing w:before="0" w:after="0"/>
              <w:jc w:val="center"/>
              <w:rPr>
                <w:rFonts w:ascii="Times New Roman" w:hAnsi="Times New Roman"/>
                <w:b/>
                <w:lang w:val="en-GB"/>
              </w:rPr>
            </w:pPr>
            <w:r w:rsidRPr="006B3BA4">
              <w:rPr>
                <w:rFonts w:ascii="Times New Roman" w:hAnsi="Times New Roman"/>
                <w:b/>
                <w:bCs/>
                <w:lang w:val="en-GB"/>
              </w:rPr>
              <w:t>3.1.</w:t>
            </w:r>
          </w:p>
        </w:tc>
        <w:tc>
          <w:tcPr>
            <w:tcW w:w="1136" w:type="pct"/>
            <w:vAlign w:val="center"/>
          </w:tcPr>
          <w:p w14:paraId="2489B465" w14:textId="77777777" w:rsidR="00D77A22" w:rsidRPr="006B3BA4" w:rsidRDefault="00D77A22" w:rsidP="00C40B29">
            <w:pPr>
              <w:spacing w:before="0" w:after="0"/>
              <w:rPr>
                <w:rFonts w:ascii="Times New Roman" w:hAnsi="Times New Roman"/>
                <w:b/>
                <w:color w:val="FF0000"/>
                <w:lang w:val="en-GB"/>
              </w:rPr>
            </w:pPr>
          </w:p>
        </w:tc>
        <w:tc>
          <w:tcPr>
            <w:tcW w:w="1023" w:type="pct"/>
            <w:vAlign w:val="center"/>
          </w:tcPr>
          <w:p w14:paraId="51DA5B36" w14:textId="77777777" w:rsidR="00D77A22" w:rsidRPr="006B3BA4" w:rsidRDefault="00D77A22" w:rsidP="00C40B29">
            <w:pPr>
              <w:spacing w:before="0" w:after="0"/>
              <w:rPr>
                <w:rFonts w:ascii="Times New Roman" w:hAnsi="Times New Roman"/>
                <w:b/>
                <w:color w:val="FF0000"/>
                <w:lang w:val="en-GB"/>
              </w:rPr>
            </w:pPr>
          </w:p>
        </w:tc>
        <w:tc>
          <w:tcPr>
            <w:tcW w:w="559" w:type="pct"/>
            <w:vAlign w:val="center"/>
          </w:tcPr>
          <w:p w14:paraId="40E9FC43" w14:textId="77777777" w:rsidR="00D77A22" w:rsidRPr="006B3BA4" w:rsidRDefault="00D77A22" w:rsidP="00C40B29">
            <w:pPr>
              <w:tabs>
                <w:tab w:val="left" w:pos="729"/>
              </w:tabs>
              <w:spacing w:before="0" w:after="0"/>
              <w:jc w:val="center"/>
              <w:rPr>
                <w:rFonts w:ascii="Times New Roman" w:hAnsi="Times New Roman"/>
                <w:b/>
                <w:color w:val="FF0000"/>
                <w:lang w:val="en-GB"/>
              </w:rPr>
            </w:pPr>
          </w:p>
        </w:tc>
      </w:tr>
      <w:tr w:rsidR="00D77A22" w:rsidRPr="006B3BA4" w14:paraId="5D6D0B56" w14:textId="77777777" w:rsidTr="008B7725">
        <w:trPr>
          <w:trHeight w:val="70"/>
        </w:trPr>
        <w:tc>
          <w:tcPr>
            <w:tcW w:w="460" w:type="pct"/>
            <w:vMerge/>
            <w:vAlign w:val="center"/>
          </w:tcPr>
          <w:p w14:paraId="10C91FDD" w14:textId="77777777" w:rsidR="00D77A22" w:rsidRPr="006B3BA4" w:rsidRDefault="00D77A22" w:rsidP="00C40B29">
            <w:pPr>
              <w:spacing w:before="0" w:after="0"/>
              <w:rPr>
                <w:rFonts w:ascii="Times New Roman" w:hAnsi="Times New Roman"/>
                <w:b/>
                <w:color w:val="FF0000"/>
                <w:lang w:val="en-GB"/>
              </w:rPr>
            </w:pPr>
          </w:p>
        </w:tc>
        <w:tc>
          <w:tcPr>
            <w:tcW w:w="246" w:type="pct"/>
            <w:vAlign w:val="center"/>
          </w:tcPr>
          <w:p w14:paraId="0ED81A9C" w14:textId="77777777" w:rsidR="00D77A22" w:rsidRPr="006B3BA4" w:rsidRDefault="00D77A22" w:rsidP="00C40B29">
            <w:pPr>
              <w:spacing w:before="0" w:after="0"/>
              <w:jc w:val="center"/>
              <w:rPr>
                <w:rFonts w:ascii="Times New Roman" w:hAnsi="Times New Roman"/>
                <w:bCs/>
                <w:lang w:val="en-GB"/>
              </w:rPr>
            </w:pPr>
            <w:r w:rsidRPr="006B3BA4">
              <w:rPr>
                <w:rFonts w:ascii="Times New Roman" w:hAnsi="Times New Roman"/>
                <w:lang w:val="en-GB"/>
              </w:rPr>
              <w:t>3.2</w:t>
            </w:r>
          </w:p>
        </w:tc>
        <w:tc>
          <w:tcPr>
            <w:tcW w:w="1330" w:type="pct"/>
            <w:vAlign w:val="center"/>
          </w:tcPr>
          <w:p w14:paraId="1381846D" w14:textId="77777777" w:rsidR="00D77A22" w:rsidRPr="006B3BA4" w:rsidRDefault="00D77A22" w:rsidP="00C40B29">
            <w:pPr>
              <w:spacing w:before="0" w:after="0"/>
              <w:rPr>
                <w:rFonts w:ascii="Times New Roman" w:hAnsi="Times New Roman"/>
                <w:lang w:val="en-GB"/>
              </w:rPr>
            </w:pPr>
            <w:r w:rsidRPr="006B3BA4">
              <w:rPr>
                <w:rFonts w:ascii="Times New Roman" w:hAnsi="Times New Roman"/>
                <w:lang w:val="en-GB"/>
              </w:rPr>
              <w:t>Plate material: Glass ceramic</w:t>
            </w:r>
          </w:p>
        </w:tc>
        <w:tc>
          <w:tcPr>
            <w:tcW w:w="246" w:type="pct"/>
            <w:vAlign w:val="center"/>
          </w:tcPr>
          <w:p w14:paraId="6AC21473" w14:textId="77777777" w:rsidR="00D77A22" w:rsidRPr="006B3BA4" w:rsidRDefault="00D77A22" w:rsidP="00C40B29">
            <w:pPr>
              <w:spacing w:before="0" w:after="0"/>
              <w:jc w:val="center"/>
              <w:rPr>
                <w:rFonts w:ascii="Times New Roman" w:hAnsi="Times New Roman"/>
                <w:b/>
                <w:lang w:val="en-GB"/>
              </w:rPr>
            </w:pPr>
            <w:r w:rsidRPr="006B3BA4">
              <w:rPr>
                <w:rFonts w:ascii="Times New Roman" w:hAnsi="Times New Roman"/>
                <w:lang w:val="en-GB"/>
              </w:rPr>
              <w:t>3.2</w:t>
            </w:r>
          </w:p>
        </w:tc>
        <w:tc>
          <w:tcPr>
            <w:tcW w:w="1136" w:type="pct"/>
            <w:vAlign w:val="center"/>
          </w:tcPr>
          <w:p w14:paraId="32976B3A" w14:textId="77777777" w:rsidR="00D77A22" w:rsidRPr="006B3BA4" w:rsidRDefault="00D77A22" w:rsidP="00C40B29">
            <w:pPr>
              <w:spacing w:before="0" w:after="0"/>
              <w:rPr>
                <w:rFonts w:ascii="Times New Roman" w:hAnsi="Times New Roman"/>
                <w:b/>
                <w:color w:val="FF0000"/>
                <w:lang w:val="en-GB"/>
              </w:rPr>
            </w:pPr>
          </w:p>
        </w:tc>
        <w:tc>
          <w:tcPr>
            <w:tcW w:w="1023" w:type="pct"/>
            <w:vAlign w:val="center"/>
          </w:tcPr>
          <w:p w14:paraId="75F955AD" w14:textId="77777777" w:rsidR="00D77A22" w:rsidRPr="006B3BA4" w:rsidRDefault="00D77A22" w:rsidP="00C40B29">
            <w:pPr>
              <w:spacing w:before="0" w:after="0"/>
              <w:rPr>
                <w:rFonts w:ascii="Times New Roman" w:hAnsi="Times New Roman"/>
                <w:b/>
                <w:color w:val="FF0000"/>
                <w:lang w:val="en-GB"/>
              </w:rPr>
            </w:pPr>
          </w:p>
        </w:tc>
        <w:tc>
          <w:tcPr>
            <w:tcW w:w="559" w:type="pct"/>
            <w:vAlign w:val="center"/>
          </w:tcPr>
          <w:p w14:paraId="7958C43B" w14:textId="77777777" w:rsidR="00D77A22" w:rsidRPr="006B3BA4" w:rsidRDefault="00D77A22" w:rsidP="00C40B29">
            <w:pPr>
              <w:tabs>
                <w:tab w:val="left" w:pos="729"/>
              </w:tabs>
              <w:spacing w:before="0" w:after="0"/>
              <w:jc w:val="center"/>
              <w:rPr>
                <w:rFonts w:ascii="Times New Roman" w:hAnsi="Times New Roman"/>
                <w:b/>
                <w:color w:val="FF0000"/>
                <w:lang w:val="en-GB"/>
              </w:rPr>
            </w:pPr>
          </w:p>
        </w:tc>
      </w:tr>
      <w:tr w:rsidR="00D77A22" w:rsidRPr="006B3BA4" w14:paraId="63B7B3AA" w14:textId="77777777" w:rsidTr="008B7725">
        <w:trPr>
          <w:trHeight w:val="70"/>
        </w:trPr>
        <w:tc>
          <w:tcPr>
            <w:tcW w:w="460" w:type="pct"/>
            <w:vMerge/>
            <w:vAlign w:val="center"/>
          </w:tcPr>
          <w:p w14:paraId="3B58BE7B" w14:textId="77777777" w:rsidR="00D77A22" w:rsidRPr="006B3BA4" w:rsidRDefault="00D77A22" w:rsidP="00C40B29">
            <w:pPr>
              <w:spacing w:before="0" w:after="0"/>
              <w:rPr>
                <w:rFonts w:ascii="Times New Roman" w:hAnsi="Times New Roman"/>
                <w:b/>
                <w:color w:val="FF0000"/>
                <w:lang w:val="en-GB"/>
              </w:rPr>
            </w:pPr>
          </w:p>
        </w:tc>
        <w:tc>
          <w:tcPr>
            <w:tcW w:w="246" w:type="pct"/>
            <w:vAlign w:val="center"/>
          </w:tcPr>
          <w:p w14:paraId="56903F29" w14:textId="77777777" w:rsidR="00D77A22" w:rsidRPr="006B3BA4" w:rsidRDefault="00D77A22" w:rsidP="00C40B29">
            <w:pPr>
              <w:spacing w:before="0" w:after="0"/>
              <w:jc w:val="center"/>
              <w:rPr>
                <w:rFonts w:ascii="Times New Roman" w:hAnsi="Times New Roman"/>
                <w:bCs/>
                <w:lang w:val="en-GB"/>
              </w:rPr>
            </w:pPr>
            <w:r w:rsidRPr="006B3BA4">
              <w:rPr>
                <w:rFonts w:ascii="Times New Roman" w:hAnsi="Times New Roman"/>
                <w:lang w:val="en-GB"/>
              </w:rPr>
              <w:t>3.3</w:t>
            </w:r>
          </w:p>
        </w:tc>
        <w:tc>
          <w:tcPr>
            <w:tcW w:w="1330" w:type="pct"/>
            <w:vAlign w:val="center"/>
          </w:tcPr>
          <w:p w14:paraId="76D3F6DC" w14:textId="77777777" w:rsidR="00D77A22" w:rsidRPr="006B3BA4" w:rsidRDefault="00D77A22" w:rsidP="00C40B29">
            <w:pPr>
              <w:spacing w:before="0" w:after="0"/>
              <w:rPr>
                <w:rFonts w:ascii="Times New Roman" w:hAnsi="Times New Roman"/>
                <w:lang w:val="en-GB"/>
              </w:rPr>
            </w:pPr>
            <w:r w:rsidRPr="006B3BA4">
              <w:rPr>
                <w:rFonts w:ascii="Times New Roman" w:hAnsi="Times New Roman"/>
                <w:lang w:val="en-GB"/>
              </w:rPr>
              <w:t>Temperature range: Minimum 50 – 375 °C</w:t>
            </w:r>
            <w:r>
              <w:rPr>
                <w:rFonts w:ascii="Times New Roman" w:hAnsi="Times New Roman"/>
                <w:lang w:val="en-GB"/>
              </w:rPr>
              <w:t xml:space="preserve">. </w:t>
            </w:r>
          </w:p>
        </w:tc>
        <w:tc>
          <w:tcPr>
            <w:tcW w:w="246" w:type="pct"/>
            <w:vAlign w:val="center"/>
          </w:tcPr>
          <w:p w14:paraId="3CB25680" w14:textId="77777777" w:rsidR="00D77A22" w:rsidRPr="006B3BA4" w:rsidRDefault="00D77A22" w:rsidP="00C40B29">
            <w:pPr>
              <w:spacing w:before="0" w:after="0"/>
              <w:jc w:val="center"/>
              <w:rPr>
                <w:rFonts w:ascii="Times New Roman" w:hAnsi="Times New Roman"/>
                <w:b/>
                <w:lang w:val="en-GB"/>
              </w:rPr>
            </w:pPr>
            <w:r w:rsidRPr="006B3BA4">
              <w:rPr>
                <w:rFonts w:ascii="Times New Roman" w:hAnsi="Times New Roman"/>
                <w:lang w:val="en-GB"/>
              </w:rPr>
              <w:t>3.3</w:t>
            </w:r>
          </w:p>
        </w:tc>
        <w:tc>
          <w:tcPr>
            <w:tcW w:w="1136" w:type="pct"/>
            <w:vAlign w:val="center"/>
          </w:tcPr>
          <w:p w14:paraId="20AD3AA7" w14:textId="77777777" w:rsidR="00D77A22" w:rsidRPr="006B3BA4" w:rsidRDefault="00D77A22" w:rsidP="00C40B29">
            <w:pPr>
              <w:spacing w:before="0" w:after="0"/>
              <w:rPr>
                <w:rFonts w:ascii="Times New Roman" w:hAnsi="Times New Roman"/>
                <w:b/>
                <w:color w:val="FF0000"/>
                <w:lang w:val="en-GB"/>
              </w:rPr>
            </w:pPr>
          </w:p>
        </w:tc>
        <w:tc>
          <w:tcPr>
            <w:tcW w:w="1023" w:type="pct"/>
            <w:vAlign w:val="center"/>
          </w:tcPr>
          <w:p w14:paraId="30AFDD74" w14:textId="77777777" w:rsidR="00D77A22" w:rsidRPr="006B3BA4" w:rsidRDefault="00D77A22" w:rsidP="00C40B29">
            <w:pPr>
              <w:spacing w:before="0" w:after="0"/>
              <w:rPr>
                <w:rFonts w:ascii="Times New Roman" w:hAnsi="Times New Roman"/>
                <w:b/>
                <w:color w:val="FF0000"/>
                <w:lang w:val="en-GB"/>
              </w:rPr>
            </w:pPr>
          </w:p>
        </w:tc>
        <w:tc>
          <w:tcPr>
            <w:tcW w:w="559" w:type="pct"/>
            <w:vAlign w:val="center"/>
          </w:tcPr>
          <w:p w14:paraId="65CF7B3D" w14:textId="77777777" w:rsidR="00D77A22" w:rsidRPr="006B3BA4" w:rsidRDefault="00D77A22" w:rsidP="00C40B29">
            <w:pPr>
              <w:tabs>
                <w:tab w:val="left" w:pos="729"/>
              </w:tabs>
              <w:spacing w:before="0" w:after="0"/>
              <w:jc w:val="center"/>
              <w:rPr>
                <w:rFonts w:ascii="Times New Roman" w:hAnsi="Times New Roman"/>
                <w:b/>
                <w:color w:val="FF0000"/>
                <w:lang w:val="en-GB"/>
              </w:rPr>
            </w:pPr>
          </w:p>
        </w:tc>
      </w:tr>
      <w:tr w:rsidR="00D77A22" w:rsidRPr="006B3BA4" w14:paraId="3BD2756E" w14:textId="77777777" w:rsidTr="008B7725">
        <w:trPr>
          <w:trHeight w:val="70"/>
        </w:trPr>
        <w:tc>
          <w:tcPr>
            <w:tcW w:w="460" w:type="pct"/>
            <w:vMerge/>
            <w:vAlign w:val="center"/>
          </w:tcPr>
          <w:p w14:paraId="19747F2A" w14:textId="77777777" w:rsidR="00D77A22" w:rsidRPr="006B3BA4" w:rsidRDefault="00D77A22" w:rsidP="00C40B29">
            <w:pPr>
              <w:spacing w:before="0" w:after="0"/>
              <w:rPr>
                <w:rFonts w:ascii="Times New Roman" w:hAnsi="Times New Roman"/>
                <w:b/>
                <w:color w:val="FF0000"/>
                <w:lang w:val="en-GB"/>
              </w:rPr>
            </w:pPr>
          </w:p>
        </w:tc>
        <w:tc>
          <w:tcPr>
            <w:tcW w:w="246" w:type="pct"/>
            <w:vAlign w:val="center"/>
          </w:tcPr>
          <w:p w14:paraId="253F3225" w14:textId="77777777" w:rsidR="00D77A22" w:rsidRPr="006B3BA4" w:rsidRDefault="00D77A22" w:rsidP="00C40B29">
            <w:pPr>
              <w:spacing w:before="0" w:after="0"/>
              <w:jc w:val="center"/>
              <w:rPr>
                <w:rFonts w:ascii="Times New Roman" w:hAnsi="Times New Roman"/>
                <w:lang w:val="en-GB"/>
              </w:rPr>
            </w:pPr>
            <w:r w:rsidRPr="006B3BA4">
              <w:rPr>
                <w:rFonts w:ascii="Times New Roman" w:hAnsi="Times New Roman"/>
                <w:lang w:val="en-GB"/>
              </w:rPr>
              <w:t>3.4</w:t>
            </w:r>
          </w:p>
        </w:tc>
        <w:tc>
          <w:tcPr>
            <w:tcW w:w="1330" w:type="pct"/>
            <w:vAlign w:val="center"/>
          </w:tcPr>
          <w:p w14:paraId="04737EA6" w14:textId="77777777" w:rsidR="00D77A22" w:rsidRPr="006B3BA4" w:rsidRDefault="00D77A22" w:rsidP="00C40B29">
            <w:pPr>
              <w:spacing w:before="0" w:after="0"/>
              <w:rPr>
                <w:rFonts w:ascii="Times New Roman" w:hAnsi="Times New Roman"/>
                <w:lang w:val="en-GB"/>
              </w:rPr>
            </w:pPr>
            <w:r w:rsidRPr="005F1146">
              <w:rPr>
                <w:rFonts w:ascii="Times New Roman" w:hAnsi="Times New Roman"/>
              </w:rPr>
              <w:t>Temperature control: Digital PID controller with temperature adjustment in increments of at least 1°C. Must ensure temperature stability with a deviation of no more than ±2°C.</w:t>
            </w:r>
          </w:p>
        </w:tc>
        <w:tc>
          <w:tcPr>
            <w:tcW w:w="246" w:type="pct"/>
            <w:vAlign w:val="center"/>
          </w:tcPr>
          <w:p w14:paraId="5DCE6B89" w14:textId="77777777" w:rsidR="00D77A22" w:rsidRPr="006B3BA4" w:rsidRDefault="00D77A22" w:rsidP="00C40B29">
            <w:pPr>
              <w:spacing w:before="0" w:after="0"/>
              <w:jc w:val="center"/>
              <w:rPr>
                <w:rFonts w:ascii="Times New Roman" w:hAnsi="Times New Roman"/>
                <w:lang w:val="en-GB"/>
              </w:rPr>
            </w:pPr>
            <w:r w:rsidRPr="006B3BA4">
              <w:rPr>
                <w:rFonts w:ascii="Times New Roman" w:hAnsi="Times New Roman"/>
                <w:lang w:val="en-GB"/>
              </w:rPr>
              <w:t>3.4</w:t>
            </w:r>
          </w:p>
        </w:tc>
        <w:tc>
          <w:tcPr>
            <w:tcW w:w="1136" w:type="pct"/>
            <w:vAlign w:val="center"/>
          </w:tcPr>
          <w:p w14:paraId="530060AD" w14:textId="77777777" w:rsidR="00D77A22" w:rsidRPr="006B3BA4" w:rsidRDefault="00D77A22" w:rsidP="00C40B29">
            <w:pPr>
              <w:spacing w:before="0" w:after="0"/>
              <w:rPr>
                <w:rFonts w:ascii="Times New Roman" w:hAnsi="Times New Roman"/>
                <w:b/>
                <w:color w:val="FF0000"/>
                <w:lang w:val="en-GB"/>
              </w:rPr>
            </w:pPr>
          </w:p>
        </w:tc>
        <w:tc>
          <w:tcPr>
            <w:tcW w:w="1023" w:type="pct"/>
            <w:vAlign w:val="center"/>
          </w:tcPr>
          <w:p w14:paraId="5089BAFE" w14:textId="77777777" w:rsidR="00D77A22" w:rsidRPr="006B3BA4" w:rsidRDefault="00D77A22" w:rsidP="00C40B29">
            <w:pPr>
              <w:spacing w:before="0" w:after="0"/>
              <w:rPr>
                <w:rFonts w:ascii="Times New Roman" w:hAnsi="Times New Roman"/>
                <w:b/>
                <w:color w:val="FF0000"/>
                <w:lang w:val="en-GB"/>
              </w:rPr>
            </w:pPr>
          </w:p>
        </w:tc>
        <w:tc>
          <w:tcPr>
            <w:tcW w:w="559" w:type="pct"/>
            <w:vAlign w:val="center"/>
          </w:tcPr>
          <w:p w14:paraId="4ED77C90" w14:textId="77777777" w:rsidR="00D77A22" w:rsidRPr="006B3BA4" w:rsidRDefault="00D77A22" w:rsidP="00C40B29">
            <w:pPr>
              <w:tabs>
                <w:tab w:val="left" w:pos="729"/>
              </w:tabs>
              <w:spacing w:before="0" w:after="0"/>
              <w:jc w:val="center"/>
              <w:rPr>
                <w:rFonts w:ascii="Times New Roman" w:hAnsi="Times New Roman"/>
                <w:b/>
                <w:color w:val="FF0000"/>
                <w:lang w:val="en-GB"/>
              </w:rPr>
            </w:pPr>
          </w:p>
        </w:tc>
      </w:tr>
      <w:tr w:rsidR="00D77A22" w:rsidRPr="006B3BA4" w14:paraId="5CD0A8ED" w14:textId="77777777" w:rsidTr="008B7725">
        <w:trPr>
          <w:trHeight w:val="70"/>
        </w:trPr>
        <w:tc>
          <w:tcPr>
            <w:tcW w:w="460" w:type="pct"/>
            <w:vMerge/>
            <w:vAlign w:val="center"/>
          </w:tcPr>
          <w:p w14:paraId="13EFE3FE" w14:textId="77777777" w:rsidR="00D77A22" w:rsidRPr="006B3BA4" w:rsidRDefault="00D77A22" w:rsidP="00C40B29">
            <w:pPr>
              <w:spacing w:before="0" w:after="0"/>
              <w:rPr>
                <w:rFonts w:ascii="Times New Roman" w:hAnsi="Times New Roman"/>
                <w:b/>
                <w:color w:val="FF0000"/>
                <w:lang w:val="en-GB"/>
              </w:rPr>
            </w:pPr>
          </w:p>
        </w:tc>
        <w:tc>
          <w:tcPr>
            <w:tcW w:w="246" w:type="pct"/>
            <w:vAlign w:val="center"/>
          </w:tcPr>
          <w:p w14:paraId="750A3161" w14:textId="77777777" w:rsidR="00D77A22" w:rsidRPr="006B3BA4" w:rsidRDefault="00D77A22" w:rsidP="00C40B29">
            <w:pPr>
              <w:spacing w:before="0" w:after="0"/>
              <w:jc w:val="center"/>
              <w:rPr>
                <w:rFonts w:ascii="Times New Roman" w:hAnsi="Times New Roman"/>
                <w:lang w:val="en-GB"/>
              </w:rPr>
            </w:pPr>
            <w:r w:rsidRPr="006B3BA4">
              <w:rPr>
                <w:rFonts w:ascii="Times New Roman" w:hAnsi="Times New Roman"/>
                <w:lang w:val="en-GB"/>
              </w:rPr>
              <w:t>3.5</w:t>
            </w:r>
          </w:p>
        </w:tc>
        <w:tc>
          <w:tcPr>
            <w:tcW w:w="1330" w:type="pct"/>
            <w:vAlign w:val="center"/>
          </w:tcPr>
          <w:p w14:paraId="23155997" w14:textId="77777777" w:rsidR="00D77A22" w:rsidRPr="005F1146" w:rsidRDefault="00D77A22" w:rsidP="00C40B29">
            <w:pPr>
              <w:spacing w:before="0" w:after="0"/>
              <w:rPr>
                <w:rFonts w:ascii="Times New Roman" w:hAnsi="Times New Roman"/>
              </w:rPr>
            </w:pPr>
            <w:r w:rsidRPr="00A823EB">
              <w:rPr>
                <w:rFonts w:ascii="Times New Roman" w:hAnsi="Times New Roman"/>
              </w:rPr>
              <w:t>Temperature safety features: The device must have overheat protection with automatic shutdown in case of excessive heating.</w:t>
            </w:r>
          </w:p>
        </w:tc>
        <w:tc>
          <w:tcPr>
            <w:tcW w:w="246" w:type="pct"/>
            <w:vAlign w:val="center"/>
          </w:tcPr>
          <w:p w14:paraId="051AB95F" w14:textId="77777777" w:rsidR="00D77A22" w:rsidRPr="006B3BA4" w:rsidRDefault="00D77A22" w:rsidP="00C40B29">
            <w:pPr>
              <w:spacing w:before="0" w:after="0"/>
              <w:jc w:val="center"/>
              <w:rPr>
                <w:rFonts w:ascii="Times New Roman" w:hAnsi="Times New Roman"/>
                <w:lang w:val="en-GB"/>
              </w:rPr>
            </w:pPr>
            <w:r w:rsidRPr="006B3BA4">
              <w:rPr>
                <w:rFonts w:ascii="Times New Roman" w:hAnsi="Times New Roman"/>
                <w:lang w:val="en-GB"/>
              </w:rPr>
              <w:t>3.5</w:t>
            </w:r>
          </w:p>
        </w:tc>
        <w:tc>
          <w:tcPr>
            <w:tcW w:w="1136" w:type="pct"/>
            <w:vAlign w:val="center"/>
          </w:tcPr>
          <w:p w14:paraId="6D4617DF" w14:textId="77777777" w:rsidR="00D77A22" w:rsidRPr="006B3BA4" w:rsidRDefault="00D77A22" w:rsidP="00C40B29">
            <w:pPr>
              <w:spacing w:before="0" w:after="0"/>
              <w:rPr>
                <w:rFonts w:ascii="Times New Roman" w:hAnsi="Times New Roman"/>
                <w:b/>
                <w:color w:val="FF0000"/>
                <w:lang w:val="en-GB"/>
              </w:rPr>
            </w:pPr>
          </w:p>
        </w:tc>
        <w:tc>
          <w:tcPr>
            <w:tcW w:w="1023" w:type="pct"/>
            <w:vAlign w:val="center"/>
          </w:tcPr>
          <w:p w14:paraId="350EC637" w14:textId="77777777" w:rsidR="00D77A22" w:rsidRPr="006B3BA4" w:rsidRDefault="00D77A22" w:rsidP="00C40B29">
            <w:pPr>
              <w:spacing w:before="0" w:after="0"/>
              <w:rPr>
                <w:rFonts w:ascii="Times New Roman" w:hAnsi="Times New Roman"/>
                <w:b/>
                <w:color w:val="FF0000"/>
                <w:lang w:val="en-GB"/>
              </w:rPr>
            </w:pPr>
          </w:p>
        </w:tc>
        <w:tc>
          <w:tcPr>
            <w:tcW w:w="559" w:type="pct"/>
            <w:vAlign w:val="center"/>
          </w:tcPr>
          <w:p w14:paraId="12D6FDBB" w14:textId="77777777" w:rsidR="00D77A22" w:rsidRPr="006B3BA4" w:rsidRDefault="00D77A22" w:rsidP="00C40B29">
            <w:pPr>
              <w:tabs>
                <w:tab w:val="left" w:pos="729"/>
              </w:tabs>
              <w:spacing w:before="0" w:after="0"/>
              <w:jc w:val="center"/>
              <w:rPr>
                <w:rFonts w:ascii="Times New Roman" w:hAnsi="Times New Roman"/>
                <w:b/>
                <w:color w:val="FF0000"/>
                <w:lang w:val="en-GB"/>
              </w:rPr>
            </w:pPr>
          </w:p>
        </w:tc>
      </w:tr>
      <w:tr w:rsidR="00D77A22" w:rsidRPr="006B3BA4" w14:paraId="2E8A4406" w14:textId="77777777" w:rsidTr="008B7725">
        <w:trPr>
          <w:trHeight w:val="70"/>
        </w:trPr>
        <w:tc>
          <w:tcPr>
            <w:tcW w:w="460" w:type="pct"/>
            <w:vMerge/>
            <w:vAlign w:val="center"/>
          </w:tcPr>
          <w:p w14:paraId="4BED7C91" w14:textId="77777777" w:rsidR="00D77A22" w:rsidRPr="006B3BA4" w:rsidRDefault="00D77A22" w:rsidP="00C40B29">
            <w:pPr>
              <w:spacing w:before="0" w:after="0"/>
              <w:rPr>
                <w:rFonts w:ascii="Times New Roman" w:hAnsi="Times New Roman"/>
                <w:b/>
                <w:color w:val="FF0000"/>
                <w:lang w:val="en-GB"/>
              </w:rPr>
            </w:pPr>
          </w:p>
        </w:tc>
        <w:tc>
          <w:tcPr>
            <w:tcW w:w="246" w:type="pct"/>
            <w:vAlign w:val="center"/>
          </w:tcPr>
          <w:p w14:paraId="70D092CD" w14:textId="77777777" w:rsidR="00D77A22" w:rsidRPr="006B3BA4" w:rsidRDefault="00D77A22" w:rsidP="00C40B29">
            <w:pPr>
              <w:spacing w:before="0" w:after="0"/>
              <w:jc w:val="center"/>
              <w:rPr>
                <w:rFonts w:ascii="Times New Roman" w:hAnsi="Times New Roman"/>
                <w:bCs/>
                <w:lang w:val="en-GB"/>
              </w:rPr>
            </w:pPr>
            <w:r w:rsidRPr="006B3BA4">
              <w:rPr>
                <w:rFonts w:ascii="Times New Roman" w:hAnsi="Times New Roman"/>
                <w:lang w:val="en-GB"/>
              </w:rPr>
              <w:t>3.6</w:t>
            </w:r>
          </w:p>
        </w:tc>
        <w:tc>
          <w:tcPr>
            <w:tcW w:w="1330" w:type="pct"/>
            <w:vAlign w:val="center"/>
          </w:tcPr>
          <w:p w14:paraId="0C9CB14C" w14:textId="77777777" w:rsidR="00D77A22" w:rsidRPr="006B3BA4" w:rsidRDefault="00D77A22" w:rsidP="00C40B29">
            <w:pPr>
              <w:spacing w:before="0" w:after="0"/>
              <w:rPr>
                <w:rFonts w:ascii="Times New Roman" w:hAnsi="Times New Roman"/>
                <w:lang w:val="en-GB"/>
              </w:rPr>
            </w:pPr>
            <w:r w:rsidRPr="006B3BA4">
              <w:rPr>
                <w:rFonts w:ascii="Times New Roman" w:hAnsi="Times New Roman"/>
                <w:lang w:val="en-GB"/>
              </w:rPr>
              <w:t>Microprocessor-controlled system with dual thermocouples for accurate temperature control</w:t>
            </w:r>
          </w:p>
        </w:tc>
        <w:tc>
          <w:tcPr>
            <w:tcW w:w="246" w:type="pct"/>
            <w:vAlign w:val="center"/>
          </w:tcPr>
          <w:p w14:paraId="724A5698" w14:textId="77777777" w:rsidR="00D77A22" w:rsidRPr="006B3BA4" w:rsidRDefault="00D77A22" w:rsidP="00C40B29">
            <w:pPr>
              <w:spacing w:before="0" w:after="0"/>
              <w:jc w:val="center"/>
              <w:rPr>
                <w:rFonts w:ascii="Times New Roman" w:hAnsi="Times New Roman"/>
                <w:b/>
                <w:lang w:val="en-GB"/>
              </w:rPr>
            </w:pPr>
            <w:r w:rsidRPr="006B3BA4">
              <w:rPr>
                <w:rFonts w:ascii="Times New Roman" w:hAnsi="Times New Roman"/>
                <w:lang w:val="en-GB"/>
              </w:rPr>
              <w:t>3.6</w:t>
            </w:r>
          </w:p>
        </w:tc>
        <w:tc>
          <w:tcPr>
            <w:tcW w:w="1136" w:type="pct"/>
            <w:vAlign w:val="center"/>
          </w:tcPr>
          <w:p w14:paraId="28E908F2" w14:textId="77777777" w:rsidR="00D77A22" w:rsidRPr="006B3BA4" w:rsidRDefault="00D77A22" w:rsidP="00C40B29">
            <w:pPr>
              <w:spacing w:before="0" w:after="0"/>
              <w:rPr>
                <w:rFonts w:ascii="Times New Roman" w:hAnsi="Times New Roman"/>
                <w:b/>
                <w:color w:val="FF0000"/>
                <w:lang w:val="en-GB"/>
              </w:rPr>
            </w:pPr>
          </w:p>
        </w:tc>
        <w:tc>
          <w:tcPr>
            <w:tcW w:w="1023" w:type="pct"/>
            <w:vAlign w:val="center"/>
          </w:tcPr>
          <w:p w14:paraId="0F08EBFB" w14:textId="77777777" w:rsidR="00D77A22" w:rsidRPr="006B3BA4" w:rsidRDefault="00D77A22" w:rsidP="00C40B29">
            <w:pPr>
              <w:spacing w:before="0" w:after="0"/>
              <w:rPr>
                <w:rFonts w:ascii="Times New Roman" w:hAnsi="Times New Roman"/>
                <w:b/>
                <w:color w:val="FF0000"/>
                <w:lang w:val="en-GB"/>
              </w:rPr>
            </w:pPr>
          </w:p>
        </w:tc>
        <w:tc>
          <w:tcPr>
            <w:tcW w:w="559" w:type="pct"/>
            <w:vAlign w:val="center"/>
          </w:tcPr>
          <w:p w14:paraId="6451BB45" w14:textId="77777777" w:rsidR="00D77A22" w:rsidRPr="006B3BA4" w:rsidRDefault="00D77A22" w:rsidP="00C40B29">
            <w:pPr>
              <w:tabs>
                <w:tab w:val="left" w:pos="729"/>
              </w:tabs>
              <w:spacing w:before="0" w:after="0"/>
              <w:jc w:val="center"/>
              <w:rPr>
                <w:rFonts w:ascii="Times New Roman" w:hAnsi="Times New Roman"/>
                <w:b/>
                <w:color w:val="FF0000"/>
                <w:lang w:val="en-GB"/>
              </w:rPr>
            </w:pPr>
          </w:p>
        </w:tc>
      </w:tr>
      <w:tr w:rsidR="00D77A22" w:rsidRPr="006B3BA4" w14:paraId="4C653FE2" w14:textId="77777777" w:rsidTr="008B7725">
        <w:trPr>
          <w:trHeight w:val="58"/>
        </w:trPr>
        <w:tc>
          <w:tcPr>
            <w:tcW w:w="460" w:type="pct"/>
            <w:vMerge/>
            <w:vAlign w:val="center"/>
          </w:tcPr>
          <w:p w14:paraId="09605A9F" w14:textId="77777777" w:rsidR="00D77A22" w:rsidRPr="006B3BA4" w:rsidRDefault="00D77A22" w:rsidP="00C40B29">
            <w:pPr>
              <w:spacing w:before="0" w:after="0"/>
              <w:rPr>
                <w:rFonts w:ascii="Times New Roman" w:hAnsi="Times New Roman"/>
                <w:b/>
                <w:color w:val="FF0000"/>
                <w:lang w:val="en-GB"/>
              </w:rPr>
            </w:pPr>
          </w:p>
        </w:tc>
        <w:tc>
          <w:tcPr>
            <w:tcW w:w="246" w:type="pct"/>
            <w:vAlign w:val="center"/>
          </w:tcPr>
          <w:p w14:paraId="50814154" w14:textId="77777777" w:rsidR="00D77A22" w:rsidRPr="006B3BA4" w:rsidRDefault="00D77A22" w:rsidP="00C40B29">
            <w:pPr>
              <w:spacing w:before="0" w:after="0"/>
              <w:jc w:val="center"/>
              <w:rPr>
                <w:rFonts w:ascii="Times New Roman" w:hAnsi="Times New Roman"/>
                <w:bCs/>
                <w:lang w:val="en-GB"/>
              </w:rPr>
            </w:pPr>
            <w:r w:rsidRPr="006B3BA4">
              <w:rPr>
                <w:rFonts w:ascii="Times New Roman" w:hAnsi="Times New Roman"/>
                <w:lang w:val="en-GB"/>
              </w:rPr>
              <w:t>3.7</w:t>
            </w:r>
          </w:p>
        </w:tc>
        <w:tc>
          <w:tcPr>
            <w:tcW w:w="1330" w:type="pct"/>
            <w:vAlign w:val="center"/>
          </w:tcPr>
          <w:p w14:paraId="09B41CDE" w14:textId="77777777" w:rsidR="00D77A22" w:rsidRPr="006B3BA4" w:rsidRDefault="00D77A22" w:rsidP="00C40B29">
            <w:pPr>
              <w:spacing w:before="0" w:after="0"/>
              <w:rPr>
                <w:rFonts w:ascii="Times New Roman" w:hAnsi="Times New Roman"/>
                <w:lang w:val="en-GB"/>
              </w:rPr>
            </w:pPr>
            <w:r w:rsidRPr="006B3BA4">
              <w:rPr>
                <w:rFonts w:ascii="Times New Roman" w:hAnsi="Times New Roman"/>
                <w:lang w:val="en-GB"/>
              </w:rPr>
              <w:t>Heating power: Minimum 2250 W</w:t>
            </w:r>
          </w:p>
        </w:tc>
        <w:tc>
          <w:tcPr>
            <w:tcW w:w="246" w:type="pct"/>
            <w:vAlign w:val="center"/>
          </w:tcPr>
          <w:p w14:paraId="5DC432F5" w14:textId="77777777" w:rsidR="00D77A22" w:rsidRPr="006B3BA4" w:rsidRDefault="00D77A22" w:rsidP="00C40B29">
            <w:pPr>
              <w:spacing w:before="0" w:after="0"/>
              <w:jc w:val="center"/>
              <w:rPr>
                <w:rFonts w:ascii="Times New Roman" w:hAnsi="Times New Roman"/>
                <w:b/>
                <w:lang w:val="en-GB"/>
              </w:rPr>
            </w:pPr>
            <w:r w:rsidRPr="006B3BA4">
              <w:rPr>
                <w:rFonts w:ascii="Times New Roman" w:hAnsi="Times New Roman"/>
                <w:lang w:val="en-GB"/>
              </w:rPr>
              <w:t>3.7</w:t>
            </w:r>
          </w:p>
        </w:tc>
        <w:tc>
          <w:tcPr>
            <w:tcW w:w="1136" w:type="pct"/>
            <w:vAlign w:val="center"/>
          </w:tcPr>
          <w:p w14:paraId="4AE3D7B1" w14:textId="77777777" w:rsidR="00D77A22" w:rsidRPr="006B3BA4" w:rsidRDefault="00D77A22" w:rsidP="00C40B29">
            <w:pPr>
              <w:spacing w:before="0" w:after="0"/>
              <w:rPr>
                <w:rFonts w:ascii="Times New Roman" w:hAnsi="Times New Roman"/>
                <w:b/>
                <w:color w:val="FF0000"/>
                <w:lang w:val="en-GB"/>
              </w:rPr>
            </w:pPr>
          </w:p>
        </w:tc>
        <w:tc>
          <w:tcPr>
            <w:tcW w:w="1023" w:type="pct"/>
            <w:vAlign w:val="center"/>
          </w:tcPr>
          <w:p w14:paraId="21D6705A" w14:textId="77777777" w:rsidR="00D77A22" w:rsidRPr="006B3BA4" w:rsidRDefault="00D77A22" w:rsidP="00C40B29">
            <w:pPr>
              <w:spacing w:before="0" w:after="0"/>
              <w:rPr>
                <w:rFonts w:ascii="Times New Roman" w:hAnsi="Times New Roman"/>
                <w:b/>
                <w:color w:val="FF0000"/>
                <w:lang w:val="en-GB"/>
              </w:rPr>
            </w:pPr>
          </w:p>
        </w:tc>
        <w:tc>
          <w:tcPr>
            <w:tcW w:w="559" w:type="pct"/>
            <w:vAlign w:val="center"/>
          </w:tcPr>
          <w:p w14:paraId="3AA0F860" w14:textId="77777777" w:rsidR="00D77A22" w:rsidRPr="006B3BA4" w:rsidRDefault="00D77A22" w:rsidP="00C40B29">
            <w:pPr>
              <w:tabs>
                <w:tab w:val="left" w:pos="729"/>
              </w:tabs>
              <w:spacing w:before="0" w:after="0"/>
              <w:jc w:val="center"/>
              <w:rPr>
                <w:rFonts w:ascii="Times New Roman" w:hAnsi="Times New Roman"/>
                <w:b/>
                <w:color w:val="FF0000"/>
                <w:lang w:val="en-GB"/>
              </w:rPr>
            </w:pPr>
          </w:p>
        </w:tc>
      </w:tr>
      <w:tr w:rsidR="00D77A22" w:rsidRPr="006B3BA4" w14:paraId="20FFC797" w14:textId="77777777" w:rsidTr="008B7725">
        <w:trPr>
          <w:trHeight w:val="70"/>
        </w:trPr>
        <w:tc>
          <w:tcPr>
            <w:tcW w:w="460" w:type="pct"/>
            <w:vMerge/>
            <w:vAlign w:val="center"/>
          </w:tcPr>
          <w:p w14:paraId="6350A61A" w14:textId="77777777" w:rsidR="00D77A22" w:rsidRPr="006B3BA4" w:rsidRDefault="00D77A22" w:rsidP="00C40B29">
            <w:pPr>
              <w:spacing w:before="0" w:after="0"/>
              <w:rPr>
                <w:rFonts w:ascii="Times New Roman" w:hAnsi="Times New Roman"/>
                <w:b/>
                <w:color w:val="FF0000"/>
                <w:lang w:val="en-GB"/>
              </w:rPr>
            </w:pPr>
          </w:p>
        </w:tc>
        <w:tc>
          <w:tcPr>
            <w:tcW w:w="246" w:type="pct"/>
            <w:vAlign w:val="center"/>
          </w:tcPr>
          <w:p w14:paraId="28012DF4" w14:textId="77777777" w:rsidR="00D77A22" w:rsidRPr="006B3BA4" w:rsidRDefault="00D77A22" w:rsidP="00C40B29">
            <w:pPr>
              <w:spacing w:before="0" w:after="0"/>
              <w:jc w:val="center"/>
              <w:rPr>
                <w:rFonts w:ascii="Times New Roman" w:hAnsi="Times New Roman"/>
                <w:bCs/>
                <w:lang w:val="en-GB"/>
              </w:rPr>
            </w:pPr>
            <w:r w:rsidRPr="006B3BA4">
              <w:rPr>
                <w:rFonts w:ascii="Times New Roman" w:hAnsi="Times New Roman"/>
                <w:lang w:val="en-GB"/>
              </w:rPr>
              <w:t>3.8</w:t>
            </w:r>
          </w:p>
        </w:tc>
        <w:tc>
          <w:tcPr>
            <w:tcW w:w="1330" w:type="pct"/>
            <w:vAlign w:val="center"/>
          </w:tcPr>
          <w:p w14:paraId="504CC2CE" w14:textId="77777777" w:rsidR="00D77A22" w:rsidRPr="006B3BA4" w:rsidRDefault="00D77A22" w:rsidP="00C40B29">
            <w:pPr>
              <w:spacing w:before="0" w:after="0"/>
              <w:rPr>
                <w:rFonts w:ascii="Times New Roman" w:hAnsi="Times New Roman"/>
                <w:lang w:val="en-GB"/>
              </w:rPr>
            </w:pPr>
            <w:r w:rsidRPr="006B3BA4">
              <w:rPr>
                <w:rFonts w:ascii="Times New Roman" w:hAnsi="Times New Roman"/>
                <w:lang w:val="en-GB"/>
              </w:rPr>
              <w:t>Control panel: Digital display with push buttons and dial for quick temperature adjustments</w:t>
            </w:r>
          </w:p>
        </w:tc>
        <w:tc>
          <w:tcPr>
            <w:tcW w:w="246" w:type="pct"/>
            <w:vAlign w:val="center"/>
          </w:tcPr>
          <w:p w14:paraId="2BDA3885" w14:textId="77777777" w:rsidR="00D77A22" w:rsidRPr="006B3BA4" w:rsidRDefault="00D77A22" w:rsidP="00C40B29">
            <w:pPr>
              <w:spacing w:before="0" w:after="0"/>
              <w:jc w:val="center"/>
              <w:rPr>
                <w:rFonts w:ascii="Times New Roman" w:hAnsi="Times New Roman"/>
                <w:b/>
                <w:lang w:val="en-GB"/>
              </w:rPr>
            </w:pPr>
            <w:r w:rsidRPr="006B3BA4">
              <w:rPr>
                <w:rFonts w:ascii="Times New Roman" w:hAnsi="Times New Roman"/>
                <w:lang w:val="en-GB"/>
              </w:rPr>
              <w:t>3.8</w:t>
            </w:r>
          </w:p>
        </w:tc>
        <w:tc>
          <w:tcPr>
            <w:tcW w:w="1136" w:type="pct"/>
            <w:vAlign w:val="center"/>
          </w:tcPr>
          <w:p w14:paraId="6DB71E6E" w14:textId="77777777" w:rsidR="00D77A22" w:rsidRPr="006B3BA4" w:rsidRDefault="00D77A22" w:rsidP="00C40B29">
            <w:pPr>
              <w:spacing w:before="0" w:after="0"/>
              <w:rPr>
                <w:rFonts w:ascii="Times New Roman" w:hAnsi="Times New Roman"/>
                <w:b/>
                <w:color w:val="FF0000"/>
                <w:lang w:val="en-GB"/>
              </w:rPr>
            </w:pPr>
          </w:p>
        </w:tc>
        <w:tc>
          <w:tcPr>
            <w:tcW w:w="1023" w:type="pct"/>
            <w:vAlign w:val="center"/>
          </w:tcPr>
          <w:p w14:paraId="2517532E" w14:textId="77777777" w:rsidR="00D77A22" w:rsidRPr="006B3BA4" w:rsidRDefault="00D77A22" w:rsidP="00C40B29">
            <w:pPr>
              <w:spacing w:before="0" w:after="0"/>
              <w:rPr>
                <w:rFonts w:ascii="Times New Roman" w:hAnsi="Times New Roman"/>
                <w:b/>
                <w:color w:val="FF0000"/>
                <w:lang w:val="en-GB"/>
              </w:rPr>
            </w:pPr>
          </w:p>
        </w:tc>
        <w:tc>
          <w:tcPr>
            <w:tcW w:w="559" w:type="pct"/>
            <w:vAlign w:val="center"/>
          </w:tcPr>
          <w:p w14:paraId="0ADED0E0" w14:textId="77777777" w:rsidR="00D77A22" w:rsidRPr="006B3BA4" w:rsidRDefault="00D77A22" w:rsidP="00C40B29">
            <w:pPr>
              <w:tabs>
                <w:tab w:val="left" w:pos="729"/>
              </w:tabs>
              <w:spacing w:before="0" w:after="0"/>
              <w:jc w:val="center"/>
              <w:rPr>
                <w:rFonts w:ascii="Times New Roman" w:hAnsi="Times New Roman"/>
                <w:b/>
                <w:color w:val="FF0000"/>
                <w:lang w:val="en-GB"/>
              </w:rPr>
            </w:pPr>
          </w:p>
        </w:tc>
      </w:tr>
      <w:tr w:rsidR="00D77A22" w:rsidRPr="006B3BA4" w14:paraId="1EB786AE" w14:textId="77777777" w:rsidTr="008B7725">
        <w:trPr>
          <w:trHeight w:val="70"/>
        </w:trPr>
        <w:tc>
          <w:tcPr>
            <w:tcW w:w="460" w:type="pct"/>
            <w:vMerge/>
            <w:vAlign w:val="center"/>
          </w:tcPr>
          <w:p w14:paraId="0F98B7C3" w14:textId="77777777" w:rsidR="00D77A22" w:rsidRPr="006B3BA4" w:rsidRDefault="00D77A22" w:rsidP="00C40B29">
            <w:pPr>
              <w:spacing w:before="0" w:after="0"/>
              <w:rPr>
                <w:rFonts w:ascii="Times New Roman" w:hAnsi="Times New Roman"/>
                <w:b/>
                <w:color w:val="FF0000"/>
                <w:lang w:val="en-GB"/>
              </w:rPr>
            </w:pPr>
          </w:p>
        </w:tc>
        <w:tc>
          <w:tcPr>
            <w:tcW w:w="246" w:type="pct"/>
            <w:vAlign w:val="center"/>
          </w:tcPr>
          <w:p w14:paraId="70CE6763" w14:textId="77777777" w:rsidR="00D77A22" w:rsidRPr="006B3BA4" w:rsidRDefault="00D77A22" w:rsidP="00C40B29">
            <w:pPr>
              <w:spacing w:before="0" w:after="0"/>
              <w:jc w:val="center"/>
              <w:rPr>
                <w:rFonts w:ascii="Times New Roman" w:hAnsi="Times New Roman"/>
                <w:lang w:val="en-GB"/>
              </w:rPr>
            </w:pPr>
            <w:r w:rsidRPr="006B3BA4">
              <w:rPr>
                <w:rFonts w:ascii="Times New Roman" w:hAnsi="Times New Roman"/>
                <w:lang w:val="en-GB"/>
              </w:rPr>
              <w:t>3.9</w:t>
            </w:r>
          </w:p>
        </w:tc>
        <w:tc>
          <w:tcPr>
            <w:tcW w:w="1330" w:type="pct"/>
            <w:vAlign w:val="center"/>
          </w:tcPr>
          <w:p w14:paraId="39613FF8" w14:textId="77777777" w:rsidR="00D77A22" w:rsidRPr="006B3BA4" w:rsidRDefault="00D77A22" w:rsidP="00C40B29">
            <w:pPr>
              <w:spacing w:before="0" w:after="0"/>
              <w:rPr>
                <w:rFonts w:ascii="Times New Roman" w:hAnsi="Times New Roman"/>
                <w:lang w:val="en-GB"/>
              </w:rPr>
            </w:pPr>
            <w:r w:rsidRPr="006B3BA4">
              <w:rPr>
                <w:rFonts w:ascii="Times New Roman" w:hAnsi="Times New Roman"/>
                <w:lang w:val="en-GB"/>
              </w:rPr>
              <w:t>Hot warning indicator: Must remain active even after the device is switched off, as long as it is connected to mains power</w:t>
            </w:r>
          </w:p>
        </w:tc>
        <w:tc>
          <w:tcPr>
            <w:tcW w:w="246" w:type="pct"/>
            <w:vAlign w:val="center"/>
          </w:tcPr>
          <w:p w14:paraId="62DFE26F" w14:textId="77777777" w:rsidR="00D77A22" w:rsidRPr="006B3BA4" w:rsidRDefault="00D77A22" w:rsidP="00C40B29">
            <w:pPr>
              <w:spacing w:before="0" w:after="0"/>
              <w:jc w:val="center"/>
              <w:rPr>
                <w:rFonts w:ascii="Times New Roman" w:hAnsi="Times New Roman"/>
                <w:lang w:val="en-GB"/>
              </w:rPr>
            </w:pPr>
            <w:r w:rsidRPr="006B3BA4">
              <w:rPr>
                <w:rFonts w:ascii="Times New Roman" w:hAnsi="Times New Roman"/>
                <w:lang w:val="en-GB"/>
              </w:rPr>
              <w:t>3.9</w:t>
            </w:r>
          </w:p>
        </w:tc>
        <w:tc>
          <w:tcPr>
            <w:tcW w:w="1136" w:type="pct"/>
            <w:vAlign w:val="center"/>
          </w:tcPr>
          <w:p w14:paraId="41FEB841" w14:textId="77777777" w:rsidR="00D77A22" w:rsidRPr="006B3BA4" w:rsidRDefault="00D77A22" w:rsidP="00C40B29">
            <w:pPr>
              <w:spacing w:before="0" w:after="0"/>
              <w:rPr>
                <w:rFonts w:ascii="Times New Roman" w:hAnsi="Times New Roman"/>
                <w:b/>
                <w:color w:val="FF0000"/>
                <w:lang w:val="en-GB"/>
              </w:rPr>
            </w:pPr>
          </w:p>
        </w:tc>
        <w:tc>
          <w:tcPr>
            <w:tcW w:w="1023" w:type="pct"/>
            <w:vAlign w:val="center"/>
          </w:tcPr>
          <w:p w14:paraId="63EF8016" w14:textId="77777777" w:rsidR="00D77A22" w:rsidRPr="006B3BA4" w:rsidRDefault="00D77A22" w:rsidP="00C40B29">
            <w:pPr>
              <w:spacing w:before="0" w:after="0"/>
              <w:rPr>
                <w:rFonts w:ascii="Times New Roman" w:hAnsi="Times New Roman"/>
                <w:b/>
                <w:color w:val="FF0000"/>
                <w:lang w:val="en-GB"/>
              </w:rPr>
            </w:pPr>
          </w:p>
        </w:tc>
        <w:tc>
          <w:tcPr>
            <w:tcW w:w="559" w:type="pct"/>
            <w:vAlign w:val="center"/>
          </w:tcPr>
          <w:p w14:paraId="7611AA19" w14:textId="77777777" w:rsidR="00D77A22" w:rsidRPr="006B3BA4" w:rsidRDefault="00D77A22" w:rsidP="00C40B29">
            <w:pPr>
              <w:tabs>
                <w:tab w:val="left" w:pos="729"/>
              </w:tabs>
              <w:spacing w:before="0" w:after="0"/>
              <w:jc w:val="center"/>
              <w:rPr>
                <w:rFonts w:ascii="Times New Roman" w:hAnsi="Times New Roman"/>
                <w:b/>
                <w:color w:val="FF0000"/>
                <w:lang w:val="en-GB"/>
              </w:rPr>
            </w:pPr>
          </w:p>
        </w:tc>
      </w:tr>
      <w:tr w:rsidR="00D77A22" w:rsidRPr="006B3BA4" w14:paraId="75FC3FFB" w14:textId="77777777" w:rsidTr="008B7725">
        <w:trPr>
          <w:trHeight w:val="70"/>
        </w:trPr>
        <w:tc>
          <w:tcPr>
            <w:tcW w:w="460" w:type="pct"/>
            <w:vMerge/>
            <w:vAlign w:val="center"/>
          </w:tcPr>
          <w:p w14:paraId="01B695F5" w14:textId="77777777" w:rsidR="00D77A22" w:rsidRPr="006B3BA4" w:rsidRDefault="00D77A22" w:rsidP="00C40B29">
            <w:pPr>
              <w:spacing w:before="0" w:after="0"/>
              <w:rPr>
                <w:rFonts w:ascii="Times New Roman" w:hAnsi="Times New Roman"/>
                <w:b/>
                <w:color w:val="FF0000"/>
                <w:lang w:val="en-GB"/>
              </w:rPr>
            </w:pPr>
          </w:p>
        </w:tc>
        <w:tc>
          <w:tcPr>
            <w:tcW w:w="246" w:type="pct"/>
            <w:vAlign w:val="center"/>
          </w:tcPr>
          <w:p w14:paraId="54A39C30" w14:textId="77777777" w:rsidR="00D77A22" w:rsidRPr="006B3BA4" w:rsidRDefault="00D77A22" w:rsidP="00C40B29">
            <w:pPr>
              <w:spacing w:before="0" w:after="0"/>
              <w:jc w:val="center"/>
              <w:rPr>
                <w:rFonts w:ascii="Times New Roman" w:hAnsi="Times New Roman"/>
                <w:lang w:val="en-GB"/>
              </w:rPr>
            </w:pPr>
            <w:r w:rsidRPr="006B3BA4">
              <w:rPr>
                <w:rFonts w:ascii="Times New Roman" w:hAnsi="Times New Roman"/>
                <w:lang w:val="en-GB"/>
              </w:rPr>
              <w:t>3.10</w:t>
            </w:r>
          </w:p>
        </w:tc>
        <w:tc>
          <w:tcPr>
            <w:tcW w:w="1330" w:type="pct"/>
            <w:vAlign w:val="center"/>
          </w:tcPr>
          <w:p w14:paraId="23ABC285" w14:textId="77777777" w:rsidR="00D77A22" w:rsidRPr="006B3BA4" w:rsidRDefault="00D77A22" w:rsidP="00C40B29">
            <w:pPr>
              <w:spacing w:before="0" w:after="0"/>
              <w:rPr>
                <w:rFonts w:ascii="Times New Roman" w:hAnsi="Times New Roman"/>
                <w:lang w:val="en-GB"/>
              </w:rPr>
            </w:pPr>
            <w:r w:rsidRPr="006B3BA4">
              <w:rPr>
                <w:rFonts w:ascii="Times New Roman" w:hAnsi="Times New Roman"/>
                <w:lang w:val="en-GB"/>
              </w:rPr>
              <w:t>Antimicrobial protection for increased hygiene and reduced contamination risk</w:t>
            </w:r>
          </w:p>
        </w:tc>
        <w:tc>
          <w:tcPr>
            <w:tcW w:w="246" w:type="pct"/>
            <w:vAlign w:val="center"/>
          </w:tcPr>
          <w:p w14:paraId="0F523412" w14:textId="77777777" w:rsidR="00D77A22" w:rsidRPr="006B3BA4" w:rsidRDefault="00D77A22" w:rsidP="00C40B29">
            <w:pPr>
              <w:spacing w:before="0" w:after="0"/>
              <w:jc w:val="center"/>
              <w:rPr>
                <w:rFonts w:ascii="Times New Roman" w:hAnsi="Times New Roman"/>
                <w:lang w:val="en-GB"/>
              </w:rPr>
            </w:pPr>
            <w:r w:rsidRPr="006B3BA4">
              <w:rPr>
                <w:rFonts w:ascii="Times New Roman" w:hAnsi="Times New Roman"/>
                <w:lang w:val="en-GB"/>
              </w:rPr>
              <w:t>3.10</w:t>
            </w:r>
          </w:p>
        </w:tc>
        <w:tc>
          <w:tcPr>
            <w:tcW w:w="1136" w:type="pct"/>
            <w:vAlign w:val="center"/>
          </w:tcPr>
          <w:p w14:paraId="5FA46284" w14:textId="77777777" w:rsidR="00D77A22" w:rsidRPr="006B3BA4" w:rsidRDefault="00D77A22" w:rsidP="00C40B29">
            <w:pPr>
              <w:spacing w:before="0" w:after="0"/>
              <w:rPr>
                <w:rFonts w:ascii="Times New Roman" w:hAnsi="Times New Roman"/>
                <w:b/>
                <w:color w:val="FF0000"/>
                <w:lang w:val="en-GB"/>
              </w:rPr>
            </w:pPr>
          </w:p>
        </w:tc>
        <w:tc>
          <w:tcPr>
            <w:tcW w:w="1023" w:type="pct"/>
            <w:vAlign w:val="center"/>
          </w:tcPr>
          <w:p w14:paraId="406442D6" w14:textId="77777777" w:rsidR="00D77A22" w:rsidRPr="006B3BA4" w:rsidRDefault="00D77A22" w:rsidP="00C40B29">
            <w:pPr>
              <w:spacing w:before="0" w:after="0"/>
              <w:rPr>
                <w:rFonts w:ascii="Times New Roman" w:hAnsi="Times New Roman"/>
                <w:b/>
                <w:color w:val="FF0000"/>
                <w:lang w:val="en-GB"/>
              </w:rPr>
            </w:pPr>
          </w:p>
        </w:tc>
        <w:tc>
          <w:tcPr>
            <w:tcW w:w="559" w:type="pct"/>
            <w:vAlign w:val="center"/>
          </w:tcPr>
          <w:p w14:paraId="6164E042" w14:textId="77777777" w:rsidR="00D77A22" w:rsidRPr="006B3BA4" w:rsidRDefault="00D77A22" w:rsidP="00C40B29">
            <w:pPr>
              <w:tabs>
                <w:tab w:val="left" w:pos="729"/>
              </w:tabs>
              <w:spacing w:before="0" w:after="0"/>
              <w:jc w:val="center"/>
              <w:rPr>
                <w:rFonts w:ascii="Times New Roman" w:hAnsi="Times New Roman"/>
                <w:b/>
                <w:color w:val="FF0000"/>
                <w:lang w:val="en-GB"/>
              </w:rPr>
            </w:pPr>
          </w:p>
        </w:tc>
      </w:tr>
      <w:tr w:rsidR="00D77A22" w:rsidRPr="006B3BA4" w14:paraId="630DB0FC" w14:textId="77777777" w:rsidTr="008B7725">
        <w:trPr>
          <w:trHeight w:val="70"/>
        </w:trPr>
        <w:tc>
          <w:tcPr>
            <w:tcW w:w="460" w:type="pct"/>
            <w:vMerge/>
            <w:vAlign w:val="center"/>
          </w:tcPr>
          <w:p w14:paraId="692F719F" w14:textId="77777777" w:rsidR="00D77A22" w:rsidRPr="006B3BA4" w:rsidRDefault="00D77A22" w:rsidP="00C40B29">
            <w:pPr>
              <w:spacing w:before="0" w:after="0"/>
              <w:rPr>
                <w:rFonts w:ascii="Times New Roman" w:hAnsi="Times New Roman"/>
                <w:b/>
                <w:color w:val="FF0000"/>
                <w:lang w:val="en-GB"/>
              </w:rPr>
            </w:pPr>
          </w:p>
        </w:tc>
        <w:tc>
          <w:tcPr>
            <w:tcW w:w="246" w:type="pct"/>
            <w:vAlign w:val="center"/>
          </w:tcPr>
          <w:p w14:paraId="5C26E143" w14:textId="77777777" w:rsidR="00D77A22" w:rsidRPr="006B3BA4" w:rsidRDefault="00D77A22" w:rsidP="00C40B29">
            <w:pPr>
              <w:spacing w:before="0" w:after="0"/>
              <w:jc w:val="center"/>
              <w:rPr>
                <w:rFonts w:ascii="Times New Roman" w:hAnsi="Times New Roman"/>
                <w:lang w:val="en-GB"/>
              </w:rPr>
            </w:pPr>
            <w:r w:rsidRPr="006B3BA4">
              <w:rPr>
                <w:rFonts w:ascii="Times New Roman" w:hAnsi="Times New Roman"/>
                <w:lang w:val="en-GB"/>
              </w:rPr>
              <w:t>3.11</w:t>
            </w:r>
          </w:p>
        </w:tc>
        <w:tc>
          <w:tcPr>
            <w:tcW w:w="1330" w:type="pct"/>
            <w:vAlign w:val="center"/>
          </w:tcPr>
          <w:p w14:paraId="5A9CB4E2" w14:textId="77777777" w:rsidR="00D77A22" w:rsidRPr="006B3BA4" w:rsidRDefault="00D77A22" w:rsidP="00C40B29">
            <w:pPr>
              <w:spacing w:before="0" w:after="0"/>
              <w:rPr>
                <w:rFonts w:ascii="Times New Roman" w:hAnsi="Times New Roman"/>
                <w:lang w:val="en-GB"/>
              </w:rPr>
            </w:pPr>
            <w:r w:rsidRPr="006B3BA4">
              <w:rPr>
                <w:rFonts w:ascii="Times New Roman" w:hAnsi="Times New Roman"/>
                <w:lang w:val="en-GB"/>
              </w:rPr>
              <w:t>Overheat protection: Independent safety circuit to prevent overheating</w:t>
            </w:r>
          </w:p>
        </w:tc>
        <w:tc>
          <w:tcPr>
            <w:tcW w:w="246" w:type="pct"/>
            <w:vAlign w:val="center"/>
          </w:tcPr>
          <w:p w14:paraId="48D4315F" w14:textId="77777777" w:rsidR="00D77A22" w:rsidRPr="006B3BA4" w:rsidRDefault="00D77A22" w:rsidP="00C40B29">
            <w:pPr>
              <w:spacing w:before="0" w:after="0"/>
              <w:jc w:val="center"/>
              <w:rPr>
                <w:rFonts w:ascii="Times New Roman" w:hAnsi="Times New Roman"/>
                <w:lang w:val="en-GB"/>
              </w:rPr>
            </w:pPr>
            <w:r w:rsidRPr="006B3BA4">
              <w:rPr>
                <w:rFonts w:ascii="Times New Roman" w:hAnsi="Times New Roman"/>
                <w:lang w:val="en-GB"/>
              </w:rPr>
              <w:t>3.11</w:t>
            </w:r>
          </w:p>
        </w:tc>
        <w:tc>
          <w:tcPr>
            <w:tcW w:w="1136" w:type="pct"/>
            <w:vAlign w:val="center"/>
          </w:tcPr>
          <w:p w14:paraId="0F76D93D" w14:textId="77777777" w:rsidR="00D77A22" w:rsidRPr="006B3BA4" w:rsidRDefault="00D77A22" w:rsidP="00C40B29">
            <w:pPr>
              <w:spacing w:before="0" w:after="0"/>
              <w:rPr>
                <w:rFonts w:ascii="Times New Roman" w:hAnsi="Times New Roman"/>
                <w:b/>
                <w:color w:val="FF0000"/>
                <w:lang w:val="en-GB"/>
              </w:rPr>
            </w:pPr>
          </w:p>
        </w:tc>
        <w:tc>
          <w:tcPr>
            <w:tcW w:w="1023" w:type="pct"/>
            <w:vAlign w:val="center"/>
          </w:tcPr>
          <w:p w14:paraId="5D78B6D3" w14:textId="77777777" w:rsidR="00D77A22" w:rsidRPr="006B3BA4" w:rsidRDefault="00D77A22" w:rsidP="00C40B29">
            <w:pPr>
              <w:spacing w:before="0" w:after="0"/>
              <w:rPr>
                <w:rFonts w:ascii="Times New Roman" w:hAnsi="Times New Roman"/>
                <w:b/>
                <w:color w:val="FF0000"/>
                <w:lang w:val="en-GB"/>
              </w:rPr>
            </w:pPr>
          </w:p>
        </w:tc>
        <w:tc>
          <w:tcPr>
            <w:tcW w:w="559" w:type="pct"/>
            <w:vAlign w:val="center"/>
          </w:tcPr>
          <w:p w14:paraId="7B0AA94C" w14:textId="77777777" w:rsidR="00D77A22" w:rsidRPr="006B3BA4" w:rsidRDefault="00D77A22" w:rsidP="00C40B29">
            <w:pPr>
              <w:tabs>
                <w:tab w:val="left" w:pos="729"/>
              </w:tabs>
              <w:spacing w:before="0" w:after="0"/>
              <w:jc w:val="center"/>
              <w:rPr>
                <w:rFonts w:ascii="Times New Roman" w:hAnsi="Times New Roman"/>
                <w:b/>
                <w:color w:val="FF0000"/>
                <w:lang w:val="en-GB"/>
              </w:rPr>
            </w:pPr>
          </w:p>
        </w:tc>
      </w:tr>
      <w:tr w:rsidR="00D77A22" w:rsidRPr="006B3BA4" w14:paraId="631FC873" w14:textId="77777777" w:rsidTr="008B7725">
        <w:trPr>
          <w:trHeight w:val="70"/>
        </w:trPr>
        <w:tc>
          <w:tcPr>
            <w:tcW w:w="460" w:type="pct"/>
            <w:vMerge/>
            <w:vAlign w:val="center"/>
          </w:tcPr>
          <w:p w14:paraId="1F4B8E70" w14:textId="77777777" w:rsidR="00D77A22" w:rsidRPr="006B3BA4" w:rsidRDefault="00D77A22" w:rsidP="00C40B29">
            <w:pPr>
              <w:spacing w:before="0" w:after="0"/>
              <w:rPr>
                <w:rFonts w:ascii="Times New Roman" w:hAnsi="Times New Roman"/>
                <w:b/>
                <w:color w:val="FF0000"/>
                <w:lang w:val="en-GB"/>
              </w:rPr>
            </w:pPr>
          </w:p>
        </w:tc>
        <w:tc>
          <w:tcPr>
            <w:tcW w:w="246" w:type="pct"/>
            <w:vAlign w:val="center"/>
          </w:tcPr>
          <w:p w14:paraId="30A41ED4" w14:textId="77777777" w:rsidR="00D77A22" w:rsidRPr="006B3BA4" w:rsidRDefault="00D77A22" w:rsidP="00C40B29">
            <w:pPr>
              <w:spacing w:before="0" w:after="0"/>
              <w:jc w:val="center"/>
              <w:rPr>
                <w:rFonts w:ascii="Times New Roman" w:hAnsi="Times New Roman"/>
                <w:lang w:val="en-GB"/>
              </w:rPr>
            </w:pPr>
            <w:r w:rsidRPr="006B3BA4">
              <w:rPr>
                <w:rFonts w:ascii="Times New Roman" w:hAnsi="Times New Roman"/>
                <w:lang w:val="en-GB"/>
              </w:rPr>
              <w:t>3.12</w:t>
            </w:r>
          </w:p>
        </w:tc>
        <w:tc>
          <w:tcPr>
            <w:tcW w:w="1330" w:type="pct"/>
            <w:vAlign w:val="center"/>
          </w:tcPr>
          <w:p w14:paraId="233F7113" w14:textId="77777777" w:rsidR="00D77A22" w:rsidRPr="006B3BA4" w:rsidRDefault="00D77A22" w:rsidP="00C40B29">
            <w:pPr>
              <w:spacing w:before="0" w:after="0"/>
              <w:rPr>
                <w:rFonts w:ascii="Times New Roman" w:hAnsi="Times New Roman"/>
                <w:lang w:val="en-GB"/>
              </w:rPr>
            </w:pPr>
            <w:r w:rsidRPr="006B3BA4">
              <w:rPr>
                <w:rFonts w:ascii="Times New Roman" w:hAnsi="Times New Roman"/>
                <w:lang w:val="en-GB"/>
              </w:rPr>
              <w:t>Power supply: 230 VAC, 50 Hz</w:t>
            </w:r>
          </w:p>
        </w:tc>
        <w:tc>
          <w:tcPr>
            <w:tcW w:w="246" w:type="pct"/>
            <w:vAlign w:val="center"/>
          </w:tcPr>
          <w:p w14:paraId="53E1B95F" w14:textId="77777777" w:rsidR="00D77A22" w:rsidRPr="006B3BA4" w:rsidRDefault="00D77A22" w:rsidP="00C40B29">
            <w:pPr>
              <w:spacing w:before="0" w:after="0"/>
              <w:jc w:val="center"/>
              <w:rPr>
                <w:rFonts w:ascii="Times New Roman" w:hAnsi="Times New Roman"/>
                <w:lang w:val="en-GB"/>
              </w:rPr>
            </w:pPr>
            <w:r w:rsidRPr="006B3BA4">
              <w:rPr>
                <w:rFonts w:ascii="Times New Roman" w:hAnsi="Times New Roman"/>
                <w:lang w:val="en-GB"/>
              </w:rPr>
              <w:t>3.12</w:t>
            </w:r>
          </w:p>
        </w:tc>
        <w:tc>
          <w:tcPr>
            <w:tcW w:w="1136" w:type="pct"/>
            <w:vAlign w:val="center"/>
          </w:tcPr>
          <w:p w14:paraId="159158B1" w14:textId="77777777" w:rsidR="00D77A22" w:rsidRPr="006B3BA4" w:rsidRDefault="00D77A22" w:rsidP="00C40B29">
            <w:pPr>
              <w:spacing w:before="0" w:after="0"/>
              <w:rPr>
                <w:rFonts w:ascii="Times New Roman" w:hAnsi="Times New Roman"/>
                <w:b/>
                <w:color w:val="FF0000"/>
                <w:lang w:val="en-GB"/>
              </w:rPr>
            </w:pPr>
          </w:p>
        </w:tc>
        <w:tc>
          <w:tcPr>
            <w:tcW w:w="1023" w:type="pct"/>
            <w:vAlign w:val="center"/>
          </w:tcPr>
          <w:p w14:paraId="0404365A" w14:textId="77777777" w:rsidR="00D77A22" w:rsidRPr="006B3BA4" w:rsidRDefault="00D77A22" w:rsidP="00C40B29">
            <w:pPr>
              <w:spacing w:before="0" w:after="0"/>
              <w:rPr>
                <w:rFonts w:ascii="Times New Roman" w:hAnsi="Times New Roman"/>
                <w:b/>
                <w:color w:val="FF0000"/>
                <w:lang w:val="en-GB"/>
              </w:rPr>
            </w:pPr>
          </w:p>
        </w:tc>
        <w:tc>
          <w:tcPr>
            <w:tcW w:w="559" w:type="pct"/>
            <w:vAlign w:val="center"/>
          </w:tcPr>
          <w:p w14:paraId="30A5C914" w14:textId="77777777" w:rsidR="00D77A22" w:rsidRPr="006B3BA4" w:rsidRDefault="00D77A22" w:rsidP="00C40B29">
            <w:pPr>
              <w:tabs>
                <w:tab w:val="left" w:pos="729"/>
              </w:tabs>
              <w:spacing w:before="0" w:after="0"/>
              <w:jc w:val="center"/>
              <w:rPr>
                <w:rFonts w:ascii="Times New Roman" w:hAnsi="Times New Roman"/>
                <w:b/>
                <w:color w:val="FF0000"/>
                <w:lang w:val="en-GB"/>
              </w:rPr>
            </w:pPr>
          </w:p>
        </w:tc>
      </w:tr>
      <w:tr w:rsidR="00D77A22" w:rsidRPr="006B3BA4" w14:paraId="2AA0A734" w14:textId="77777777" w:rsidTr="008B7725">
        <w:trPr>
          <w:trHeight w:val="70"/>
        </w:trPr>
        <w:tc>
          <w:tcPr>
            <w:tcW w:w="460" w:type="pct"/>
            <w:vMerge/>
            <w:vAlign w:val="center"/>
          </w:tcPr>
          <w:p w14:paraId="5559C8DB" w14:textId="77777777" w:rsidR="00D77A22" w:rsidRPr="006B3BA4" w:rsidRDefault="00D77A22" w:rsidP="00C40B29">
            <w:pPr>
              <w:spacing w:before="0" w:after="0"/>
              <w:rPr>
                <w:rFonts w:ascii="Times New Roman" w:hAnsi="Times New Roman"/>
                <w:b/>
                <w:color w:val="FF0000"/>
                <w:lang w:val="en-GB"/>
              </w:rPr>
            </w:pPr>
          </w:p>
        </w:tc>
        <w:tc>
          <w:tcPr>
            <w:tcW w:w="246" w:type="pct"/>
            <w:vAlign w:val="center"/>
          </w:tcPr>
          <w:p w14:paraId="707B54AB" w14:textId="77777777" w:rsidR="00D77A22" w:rsidRPr="006B3BA4" w:rsidRDefault="00D77A22" w:rsidP="00C40B29">
            <w:pPr>
              <w:spacing w:before="0" w:after="0"/>
              <w:jc w:val="center"/>
              <w:rPr>
                <w:rFonts w:ascii="Times New Roman" w:hAnsi="Times New Roman"/>
                <w:lang w:val="en-GB"/>
              </w:rPr>
            </w:pPr>
            <w:r w:rsidRPr="006B3BA4">
              <w:rPr>
                <w:rFonts w:ascii="Times New Roman" w:hAnsi="Times New Roman"/>
                <w:bCs/>
                <w:lang w:val="en-GB"/>
              </w:rPr>
              <w:t>3.13</w:t>
            </w:r>
          </w:p>
        </w:tc>
        <w:tc>
          <w:tcPr>
            <w:tcW w:w="1330" w:type="pct"/>
            <w:vAlign w:val="center"/>
          </w:tcPr>
          <w:p w14:paraId="466C1F87" w14:textId="77777777" w:rsidR="00D77A22" w:rsidRPr="006B3BA4" w:rsidRDefault="00D77A22" w:rsidP="00C40B29">
            <w:pPr>
              <w:spacing w:before="0" w:after="0"/>
              <w:rPr>
                <w:rFonts w:ascii="Times New Roman" w:hAnsi="Times New Roman"/>
                <w:lang w:val="en-GB"/>
              </w:rPr>
            </w:pPr>
            <w:r w:rsidRPr="006B3BA4">
              <w:rPr>
                <w:rFonts w:ascii="Times New Roman" w:hAnsi="Times New Roman"/>
                <w:lang w:val="en-GB"/>
              </w:rPr>
              <w:t>Plug type: UE and UK</w:t>
            </w:r>
          </w:p>
        </w:tc>
        <w:tc>
          <w:tcPr>
            <w:tcW w:w="246" w:type="pct"/>
            <w:vAlign w:val="center"/>
          </w:tcPr>
          <w:p w14:paraId="3D025E2D" w14:textId="77777777" w:rsidR="00D77A22" w:rsidRPr="006B3BA4" w:rsidRDefault="00D77A22" w:rsidP="00C40B29">
            <w:pPr>
              <w:spacing w:before="0" w:after="0"/>
              <w:jc w:val="center"/>
              <w:rPr>
                <w:rFonts w:ascii="Times New Roman" w:hAnsi="Times New Roman"/>
                <w:lang w:val="en-GB"/>
              </w:rPr>
            </w:pPr>
            <w:r w:rsidRPr="006B3BA4">
              <w:rPr>
                <w:rFonts w:ascii="Times New Roman" w:hAnsi="Times New Roman"/>
                <w:bCs/>
                <w:lang w:val="en-GB"/>
              </w:rPr>
              <w:t>3.13</w:t>
            </w:r>
          </w:p>
        </w:tc>
        <w:tc>
          <w:tcPr>
            <w:tcW w:w="1136" w:type="pct"/>
            <w:vAlign w:val="center"/>
          </w:tcPr>
          <w:p w14:paraId="1EE3BFEA" w14:textId="77777777" w:rsidR="00D77A22" w:rsidRPr="006B3BA4" w:rsidRDefault="00D77A22" w:rsidP="00C40B29">
            <w:pPr>
              <w:spacing w:before="0" w:after="0"/>
              <w:rPr>
                <w:rFonts w:ascii="Times New Roman" w:hAnsi="Times New Roman"/>
                <w:b/>
                <w:color w:val="FF0000"/>
                <w:lang w:val="en-GB"/>
              </w:rPr>
            </w:pPr>
          </w:p>
        </w:tc>
        <w:tc>
          <w:tcPr>
            <w:tcW w:w="1023" w:type="pct"/>
            <w:vAlign w:val="center"/>
          </w:tcPr>
          <w:p w14:paraId="22462623" w14:textId="77777777" w:rsidR="00D77A22" w:rsidRPr="006B3BA4" w:rsidRDefault="00D77A22" w:rsidP="00C40B29">
            <w:pPr>
              <w:spacing w:before="0" w:after="0"/>
              <w:rPr>
                <w:rFonts w:ascii="Times New Roman" w:hAnsi="Times New Roman"/>
                <w:b/>
                <w:color w:val="FF0000"/>
                <w:lang w:val="en-GB"/>
              </w:rPr>
            </w:pPr>
          </w:p>
        </w:tc>
        <w:tc>
          <w:tcPr>
            <w:tcW w:w="559" w:type="pct"/>
            <w:vAlign w:val="center"/>
          </w:tcPr>
          <w:p w14:paraId="7831D40B" w14:textId="77777777" w:rsidR="00D77A22" w:rsidRPr="006B3BA4" w:rsidRDefault="00D77A22" w:rsidP="00C40B29">
            <w:pPr>
              <w:tabs>
                <w:tab w:val="left" w:pos="729"/>
              </w:tabs>
              <w:spacing w:before="0" w:after="0"/>
              <w:jc w:val="center"/>
              <w:rPr>
                <w:rFonts w:ascii="Times New Roman" w:hAnsi="Times New Roman"/>
                <w:b/>
                <w:color w:val="FF0000"/>
                <w:lang w:val="en-GB"/>
              </w:rPr>
            </w:pPr>
          </w:p>
        </w:tc>
      </w:tr>
      <w:tr w:rsidR="00D77A22" w:rsidRPr="006B3BA4" w14:paraId="32C42153" w14:textId="77777777" w:rsidTr="008B7725">
        <w:trPr>
          <w:trHeight w:val="70"/>
        </w:trPr>
        <w:tc>
          <w:tcPr>
            <w:tcW w:w="460" w:type="pct"/>
            <w:vMerge/>
            <w:vAlign w:val="center"/>
          </w:tcPr>
          <w:p w14:paraId="703B3D72" w14:textId="77777777" w:rsidR="00D77A22" w:rsidRPr="006B3BA4" w:rsidRDefault="00D77A22" w:rsidP="00C40B29">
            <w:pPr>
              <w:spacing w:before="0" w:after="0"/>
              <w:rPr>
                <w:rFonts w:ascii="Times New Roman" w:hAnsi="Times New Roman"/>
                <w:b/>
                <w:color w:val="FF0000"/>
                <w:lang w:val="en-GB"/>
              </w:rPr>
            </w:pPr>
          </w:p>
        </w:tc>
        <w:tc>
          <w:tcPr>
            <w:tcW w:w="246" w:type="pct"/>
            <w:vAlign w:val="center"/>
          </w:tcPr>
          <w:p w14:paraId="2BB12A2A" w14:textId="77777777" w:rsidR="00D77A22" w:rsidRPr="006B3BA4" w:rsidRDefault="00D77A22" w:rsidP="00C40B29">
            <w:pPr>
              <w:spacing w:before="0" w:after="0"/>
              <w:jc w:val="center"/>
              <w:rPr>
                <w:rFonts w:ascii="Times New Roman" w:hAnsi="Times New Roman"/>
                <w:lang w:val="en-GB"/>
              </w:rPr>
            </w:pPr>
            <w:r w:rsidRPr="006B3BA4">
              <w:rPr>
                <w:rFonts w:ascii="Times New Roman" w:hAnsi="Times New Roman"/>
                <w:bCs/>
                <w:lang w:val="en-GB"/>
              </w:rPr>
              <w:t>3.14</w:t>
            </w:r>
          </w:p>
        </w:tc>
        <w:tc>
          <w:tcPr>
            <w:tcW w:w="1330" w:type="pct"/>
            <w:vAlign w:val="center"/>
          </w:tcPr>
          <w:p w14:paraId="46AB4887" w14:textId="77777777" w:rsidR="00D77A22" w:rsidRPr="006B3BA4" w:rsidRDefault="00D77A22" w:rsidP="00C40B29">
            <w:pPr>
              <w:spacing w:before="0" w:after="0"/>
              <w:rPr>
                <w:rFonts w:ascii="Times New Roman" w:hAnsi="Times New Roman"/>
                <w:lang w:val="en-GB"/>
              </w:rPr>
            </w:pPr>
            <w:r w:rsidRPr="006B3BA4">
              <w:rPr>
                <w:rFonts w:ascii="Times New Roman" w:hAnsi="Times New Roman"/>
                <w:lang w:val="en-GB"/>
              </w:rPr>
              <w:t xml:space="preserve">Warranty: Minimum </w:t>
            </w:r>
            <w:r>
              <w:rPr>
                <w:rFonts w:ascii="Times New Roman" w:hAnsi="Times New Roman"/>
                <w:lang w:val="en-GB"/>
              </w:rPr>
              <w:t>2</w:t>
            </w:r>
            <w:r w:rsidRPr="006B3BA4">
              <w:rPr>
                <w:rFonts w:ascii="Times New Roman" w:hAnsi="Times New Roman"/>
                <w:lang w:val="en-GB"/>
              </w:rPr>
              <w:t xml:space="preserve"> years</w:t>
            </w:r>
          </w:p>
        </w:tc>
        <w:tc>
          <w:tcPr>
            <w:tcW w:w="246" w:type="pct"/>
            <w:vAlign w:val="center"/>
          </w:tcPr>
          <w:p w14:paraId="340A3085" w14:textId="77777777" w:rsidR="00D77A22" w:rsidRPr="006B3BA4" w:rsidRDefault="00D77A22" w:rsidP="00C40B29">
            <w:pPr>
              <w:spacing w:before="0" w:after="0"/>
              <w:jc w:val="center"/>
              <w:rPr>
                <w:rFonts w:ascii="Times New Roman" w:hAnsi="Times New Roman"/>
                <w:lang w:val="en-GB"/>
              </w:rPr>
            </w:pPr>
            <w:r w:rsidRPr="006B3BA4">
              <w:rPr>
                <w:rFonts w:ascii="Times New Roman" w:hAnsi="Times New Roman"/>
                <w:bCs/>
                <w:lang w:val="en-GB"/>
              </w:rPr>
              <w:t>3.14</w:t>
            </w:r>
          </w:p>
        </w:tc>
        <w:tc>
          <w:tcPr>
            <w:tcW w:w="1136" w:type="pct"/>
            <w:vAlign w:val="center"/>
          </w:tcPr>
          <w:p w14:paraId="05F4311E" w14:textId="77777777" w:rsidR="00D77A22" w:rsidRPr="006B3BA4" w:rsidRDefault="00D77A22" w:rsidP="00C40B29">
            <w:pPr>
              <w:spacing w:before="0" w:after="0"/>
              <w:rPr>
                <w:rFonts w:ascii="Times New Roman" w:hAnsi="Times New Roman"/>
                <w:b/>
                <w:color w:val="FF0000"/>
                <w:lang w:val="en-GB"/>
              </w:rPr>
            </w:pPr>
          </w:p>
        </w:tc>
        <w:tc>
          <w:tcPr>
            <w:tcW w:w="1023" w:type="pct"/>
            <w:vAlign w:val="center"/>
          </w:tcPr>
          <w:p w14:paraId="040CF45D" w14:textId="77777777" w:rsidR="00D77A22" w:rsidRPr="006B3BA4" w:rsidRDefault="00D77A22" w:rsidP="00C40B29">
            <w:pPr>
              <w:spacing w:before="0" w:after="0"/>
              <w:rPr>
                <w:rFonts w:ascii="Times New Roman" w:hAnsi="Times New Roman"/>
                <w:b/>
                <w:color w:val="FF0000"/>
                <w:lang w:val="en-GB"/>
              </w:rPr>
            </w:pPr>
          </w:p>
        </w:tc>
        <w:tc>
          <w:tcPr>
            <w:tcW w:w="559" w:type="pct"/>
            <w:vAlign w:val="center"/>
          </w:tcPr>
          <w:p w14:paraId="00074A90" w14:textId="77777777" w:rsidR="00D77A22" w:rsidRPr="006B3BA4" w:rsidRDefault="00D77A22" w:rsidP="00C40B29">
            <w:pPr>
              <w:tabs>
                <w:tab w:val="left" w:pos="729"/>
              </w:tabs>
              <w:spacing w:before="0" w:after="0"/>
              <w:jc w:val="center"/>
              <w:rPr>
                <w:rFonts w:ascii="Times New Roman" w:hAnsi="Times New Roman"/>
                <w:b/>
                <w:color w:val="FF0000"/>
                <w:lang w:val="en-GB"/>
              </w:rPr>
            </w:pPr>
          </w:p>
        </w:tc>
      </w:tr>
      <w:tr w:rsidR="00D77A22" w:rsidRPr="006B3BA4" w14:paraId="22458E72" w14:textId="77777777" w:rsidTr="008B7725">
        <w:trPr>
          <w:trHeight w:val="70"/>
        </w:trPr>
        <w:tc>
          <w:tcPr>
            <w:tcW w:w="460" w:type="pct"/>
            <w:vMerge/>
            <w:vAlign w:val="center"/>
          </w:tcPr>
          <w:p w14:paraId="293F2AAC" w14:textId="77777777" w:rsidR="00D77A22" w:rsidRPr="006B3BA4" w:rsidRDefault="00D77A22" w:rsidP="00C40B29">
            <w:pPr>
              <w:spacing w:before="0" w:after="0"/>
              <w:rPr>
                <w:rFonts w:ascii="Times New Roman" w:hAnsi="Times New Roman"/>
                <w:b/>
                <w:color w:val="FF0000"/>
                <w:lang w:val="en-GB"/>
              </w:rPr>
            </w:pPr>
          </w:p>
        </w:tc>
        <w:tc>
          <w:tcPr>
            <w:tcW w:w="246" w:type="pct"/>
            <w:vAlign w:val="center"/>
          </w:tcPr>
          <w:p w14:paraId="7754CE77" w14:textId="77777777" w:rsidR="00D77A22" w:rsidRPr="006B3BA4" w:rsidRDefault="00D77A22" w:rsidP="00C40B29">
            <w:pPr>
              <w:spacing w:before="0" w:after="0"/>
              <w:jc w:val="center"/>
              <w:rPr>
                <w:rFonts w:ascii="Times New Roman" w:hAnsi="Times New Roman"/>
                <w:bCs/>
                <w:lang w:val="en-GB"/>
              </w:rPr>
            </w:pPr>
            <w:r w:rsidRPr="006B3BA4">
              <w:rPr>
                <w:rFonts w:ascii="Times New Roman" w:hAnsi="Times New Roman"/>
                <w:bCs/>
                <w:lang w:val="en-GB"/>
              </w:rPr>
              <w:t>3.15</w:t>
            </w:r>
          </w:p>
        </w:tc>
        <w:tc>
          <w:tcPr>
            <w:tcW w:w="1330" w:type="pct"/>
            <w:vAlign w:val="center"/>
          </w:tcPr>
          <w:p w14:paraId="0B819E19" w14:textId="77777777" w:rsidR="00D77A22" w:rsidRPr="006B3BA4" w:rsidRDefault="00D77A22" w:rsidP="00C40B29">
            <w:pPr>
              <w:spacing w:before="0" w:after="0"/>
              <w:rPr>
                <w:rFonts w:ascii="Times New Roman" w:hAnsi="Times New Roman"/>
                <w:b/>
                <w:lang w:val="en-GB"/>
              </w:rPr>
            </w:pPr>
            <w:r w:rsidRPr="006B3BA4">
              <w:rPr>
                <w:rFonts w:ascii="Times New Roman" w:hAnsi="Times New Roman"/>
                <w:lang w:val="en-GB"/>
              </w:rPr>
              <w:t>Complete installation of instrument/equipment, qualification of equipment and software according to the manufacturer's protocol</w:t>
            </w:r>
          </w:p>
        </w:tc>
        <w:tc>
          <w:tcPr>
            <w:tcW w:w="246" w:type="pct"/>
            <w:vAlign w:val="center"/>
          </w:tcPr>
          <w:p w14:paraId="069AEA18" w14:textId="77777777" w:rsidR="00D77A22" w:rsidRPr="006B3BA4" w:rsidRDefault="00D77A22" w:rsidP="00C40B29">
            <w:pPr>
              <w:spacing w:before="0" w:after="0"/>
              <w:jc w:val="center"/>
              <w:rPr>
                <w:rFonts w:ascii="Times New Roman" w:hAnsi="Times New Roman"/>
                <w:b/>
                <w:lang w:val="en-GB"/>
              </w:rPr>
            </w:pPr>
            <w:r w:rsidRPr="006B3BA4">
              <w:rPr>
                <w:rFonts w:ascii="Times New Roman" w:hAnsi="Times New Roman"/>
                <w:bCs/>
                <w:lang w:val="en-GB"/>
              </w:rPr>
              <w:t>3.15</w:t>
            </w:r>
          </w:p>
        </w:tc>
        <w:tc>
          <w:tcPr>
            <w:tcW w:w="1136" w:type="pct"/>
            <w:vAlign w:val="center"/>
          </w:tcPr>
          <w:p w14:paraId="0013595D" w14:textId="77777777" w:rsidR="00D77A22" w:rsidRPr="006B3BA4" w:rsidRDefault="00D77A22" w:rsidP="00C40B29">
            <w:pPr>
              <w:spacing w:before="0" w:after="0"/>
              <w:rPr>
                <w:rFonts w:ascii="Times New Roman" w:hAnsi="Times New Roman"/>
                <w:b/>
                <w:color w:val="FF0000"/>
                <w:lang w:val="en-GB"/>
              </w:rPr>
            </w:pPr>
          </w:p>
        </w:tc>
        <w:tc>
          <w:tcPr>
            <w:tcW w:w="1023" w:type="pct"/>
            <w:vAlign w:val="center"/>
          </w:tcPr>
          <w:p w14:paraId="0157F292" w14:textId="77777777" w:rsidR="00D77A22" w:rsidRPr="006B3BA4" w:rsidRDefault="00D77A22" w:rsidP="00C40B29">
            <w:pPr>
              <w:spacing w:before="0" w:after="0"/>
              <w:rPr>
                <w:rFonts w:ascii="Times New Roman" w:hAnsi="Times New Roman"/>
                <w:b/>
                <w:color w:val="FF0000"/>
                <w:lang w:val="en-GB"/>
              </w:rPr>
            </w:pPr>
          </w:p>
        </w:tc>
        <w:tc>
          <w:tcPr>
            <w:tcW w:w="559" w:type="pct"/>
            <w:vAlign w:val="center"/>
          </w:tcPr>
          <w:p w14:paraId="26017DD8" w14:textId="77777777" w:rsidR="00D77A22" w:rsidRPr="006B3BA4" w:rsidRDefault="00D77A22" w:rsidP="00C40B29">
            <w:pPr>
              <w:tabs>
                <w:tab w:val="left" w:pos="729"/>
              </w:tabs>
              <w:spacing w:before="0" w:after="0"/>
              <w:jc w:val="center"/>
              <w:rPr>
                <w:rFonts w:ascii="Times New Roman" w:hAnsi="Times New Roman"/>
                <w:b/>
                <w:color w:val="FF0000"/>
                <w:lang w:val="en-GB"/>
              </w:rPr>
            </w:pPr>
          </w:p>
        </w:tc>
      </w:tr>
      <w:tr w:rsidR="00D77A22" w:rsidRPr="006B3BA4" w14:paraId="4E7C5922" w14:textId="77777777" w:rsidTr="008B7725">
        <w:trPr>
          <w:trHeight w:val="70"/>
        </w:trPr>
        <w:tc>
          <w:tcPr>
            <w:tcW w:w="460" w:type="pct"/>
            <w:vMerge/>
            <w:vAlign w:val="center"/>
          </w:tcPr>
          <w:p w14:paraId="61767272" w14:textId="77777777" w:rsidR="00D77A22" w:rsidRPr="006B3BA4" w:rsidRDefault="00D77A22" w:rsidP="00C40B29">
            <w:pPr>
              <w:spacing w:before="0" w:after="0"/>
              <w:rPr>
                <w:rFonts w:ascii="Times New Roman" w:hAnsi="Times New Roman"/>
                <w:b/>
                <w:color w:val="FF0000"/>
                <w:lang w:val="en-GB"/>
              </w:rPr>
            </w:pPr>
          </w:p>
        </w:tc>
        <w:tc>
          <w:tcPr>
            <w:tcW w:w="246" w:type="pct"/>
            <w:vAlign w:val="center"/>
          </w:tcPr>
          <w:p w14:paraId="181160C0" w14:textId="77777777" w:rsidR="00D77A22" w:rsidRPr="006B3BA4" w:rsidRDefault="00D77A22" w:rsidP="00C40B29">
            <w:pPr>
              <w:spacing w:before="0" w:after="0"/>
              <w:jc w:val="center"/>
              <w:rPr>
                <w:rFonts w:ascii="Times New Roman" w:hAnsi="Times New Roman"/>
                <w:bCs/>
                <w:lang w:val="en-GB"/>
              </w:rPr>
            </w:pPr>
            <w:r w:rsidRPr="006B3BA4">
              <w:rPr>
                <w:rFonts w:ascii="Times New Roman" w:hAnsi="Times New Roman"/>
                <w:bCs/>
                <w:lang w:val="en-GB"/>
              </w:rPr>
              <w:t>3.16</w:t>
            </w:r>
          </w:p>
        </w:tc>
        <w:tc>
          <w:tcPr>
            <w:tcW w:w="1330" w:type="pct"/>
            <w:vAlign w:val="center"/>
          </w:tcPr>
          <w:p w14:paraId="6DB9575A" w14:textId="77777777" w:rsidR="00D77A22" w:rsidRPr="006B3BA4" w:rsidRDefault="00D77A22" w:rsidP="00C40B29">
            <w:pPr>
              <w:spacing w:before="0" w:after="0"/>
              <w:rPr>
                <w:rFonts w:ascii="Times New Roman" w:hAnsi="Times New Roman"/>
                <w:b/>
                <w:lang w:val="en-GB"/>
              </w:rPr>
            </w:pPr>
            <w:r w:rsidRPr="006B3BA4">
              <w:rPr>
                <w:rStyle w:val="tlid-translation"/>
                <w:rFonts w:ascii="Times New Roman" w:hAnsi="Times New Roman"/>
                <w:lang w:val="en-GB"/>
              </w:rPr>
              <w:t>Training of staff to work with the instrument in the user's laboratory, issuance of certificate after completing the training</w:t>
            </w:r>
          </w:p>
        </w:tc>
        <w:tc>
          <w:tcPr>
            <w:tcW w:w="246" w:type="pct"/>
            <w:vAlign w:val="center"/>
          </w:tcPr>
          <w:p w14:paraId="7A58FAF9" w14:textId="77777777" w:rsidR="00D77A22" w:rsidRPr="006B3BA4" w:rsidRDefault="00D77A22" w:rsidP="00C40B29">
            <w:pPr>
              <w:spacing w:before="0" w:after="0"/>
              <w:jc w:val="center"/>
              <w:rPr>
                <w:rFonts w:ascii="Times New Roman" w:hAnsi="Times New Roman"/>
                <w:b/>
                <w:lang w:val="en-GB"/>
              </w:rPr>
            </w:pPr>
            <w:r w:rsidRPr="006B3BA4">
              <w:rPr>
                <w:rFonts w:ascii="Times New Roman" w:hAnsi="Times New Roman"/>
                <w:bCs/>
                <w:lang w:val="en-GB"/>
              </w:rPr>
              <w:t>3.16</w:t>
            </w:r>
          </w:p>
        </w:tc>
        <w:tc>
          <w:tcPr>
            <w:tcW w:w="1136" w:type="pct"/>
            <w:vAlign w:val="center"/>
          </w:tcPr>
          <w:p w14:paraId="42A11639" w14:textId="77777777" w:rsidR="00D77A22" w:rsidRPr="006B3BA4" w:rsidRDefault="00D77A22" w:rsidP="00C40B29">
            <w:pPr>
              <w:spacing w:before="0" w:after="0"/>
              <w:rPr>
                <w:rFonts w:ascii="Times New Roman" w:hAnsi="Times New Roman"/>
                <w:b/>
                <w:color w:val="FF0000"/>
                <w:lang w:val="en-GB"/>
              </w:rPr>
            </w:pPr>
          </w:p>
        </w:tc>
        <w:tc>
          <w:tcPr>
            <w:tcW w:w="1023" w:type="pct"/>
            <w:vAlign w:val="center"/>
          </w:tcPr>
          <w:p w14:paraId="38DE549C" w14:textId="77777777" w:rsidR="00D77A22" w:rsidRPr="006B3BA4" w:rsidRDefault="00D77A22" w:rsidP="00C40B29">
            <w:pPr>
              <w:spacing w:before="0" w:after="0"/>
              <w:rPr>
                <w:rFonts w:ascii="Times New Roman" w:hAnsi="Times New Roman"/>
                <w:b/>
                <w:color w:val="FF0000"/>
                <w:lang w:val="en-GB"/>
              </w:rPr>
            </w:pPr>
          </w:p>
        </w:tc>
        <w:tc>
          <w:tcPr>
            <w:tcW w:w="559" w:type="pct"/>
            <w:vAlign w:val="center"/>
          </w:tcPr>
          <w:p w14:paraId="4460BE96" w14:textId="77777777" w:rsidR="00D77A22" w:rsidRPr="006B3BA4" w:rsidRDefault="00D77A22" w:rsidP="00C40B29">
            <w:pPr>
              <w:tabs>
                <w:tab w:val="left" w:pos="729"/>
              </w:tabs>
              <w:spacing w:before="0" w:after="0"/>
              <w:jc w:val="center"/>
              <w:rPr>
                <w:rFonts w:ascii="Times New Roman" w:hAnsi="Times New Roman"/>
                <w:b/>
                <w:color w:val="FF0000"/>
                <w:lang w:val="en-GB"/>
              </w:rPr>
            </w:pPr>
          </w:p>
        </w:tc>
      </w:tr>
      <w:tr w:rsidR="00D77A22" w:rsidRPr="006B3BA4" w14:paraId="6335EF1D" w14:textId="77777777" w:rsidTr="008B7725">
        <w:trPr>
          <w:trHeight w:val="70"/>
        </w:trPr>
        <w:tc>
          <w:tcPr>
            <w:tcW w:w="460" w:type="pct"/>
            <w:vMerge/>
            <w:vAlign w:val="center"/>
          </w:tcPr>
          <w:p w14:paraId="1374429F" w14:textId="77777777" w:rsidR="00D77A22" w:rsidRPr="006B3BA4" w:rsidRDefault="00D77A22" w:rsidP="00C40B29">
            <w:pPr>
              <w:spacing w:before="0" w:after="0"/>
              <w:rPr>
                <w:rFonts w:ascii="Times New Roman" w:hAnsi="Times New Roman"/>
                <w:b/>
                <w:color w:val="FF0000"/>
                <w:lang w:val="en-GB"/>
              </w:rPr>
            </w:pPr>
          </w:p>
        </w:tc>
        <w:tc>
          <w:tcPr>
            <w:tcW w:w="246" w:type="pct"/>
            <w:vAlign w:val="center"/>
          </w:tcPr>
          <w:p w14:paraId="6E2C9C5C" w14:textId="77777777" w:rsidR="00D77A22" w:rsidRPr="006B3BA4" w:rsidRDefault="00D77A22" w:rsidP="00C40B29">
            <w:pPr>
              <w:spacing w:before="0" w:after="0"/>
              <w:jc w:val="center"/>
              <w:rPr>
                <w:rFonts w:ascii="Times New Roman" w:hAnsi="Times New Roman"/>
                <w:bCs/>
                <w:lang w:val="en-GB"/>
              </w:rPr>
            </w:pPr>
            <w:r w:rsidRPr="006B3BA4">
              <w:rPr>
                <w:rFonts w:ascii="Times New Roman" w:hAnsi="Times New Roman"/>
                <w:bCs/>
                <w:lang w:val="en-GB"/>
              </w:rPr>
              <w:t>3.17</w:t>
            </w:r>
          </w:p>
        </w:tc>
        <w:tc>
          <w:tcPr>
            <w:tcW w:w="1330" w:type="pct"/>
            <w:vAlign w:val="center"/>
          </w:tcPr>
          <w:p w14:paraId="40776404" w14:textId="2DC23F54" w:rsidR="00D77A22" w:rsidRPr="006B3BA4" w:rsidRDefault="005A3142" w:rsidP="00C40B29">
            <w:pPr>
              <w:spacing w:before="0" w:after="0"/>
              <w:rPr>
                <w:rFonts w:ascii="Times New Roman" w:hAnsi="Times New Roman"/>
                <w:b/>
                <w:lang w:val="en-GB"/>
              </w:rPr>
            </w:pPr>
            <w:r w:rsidRPr="005A3142">
              <w:rPr>
                <w:rStyle w:val="tlid-translation"/>
                <w:rFonts w:ascii="Times New Roman" w:hAnsi="Times New Roman"/>
                <w:lang w:val="en-GB"/>
              </w:rPr>
              <w:t>Service provided from Bosnia and Herzegovina.</w:t>
            </w:r>
          </w:p>
        </w:tc>
        <w:tc>
          <w:tcPr>
            <w:tcW w:w="246" w:type="pct"/>
            <w:vAlign w:val="center"/>
          </w:tcPr>
          <w:p w14:paraId="3F44CB30" w14:textId="77777777" w:rsidR="00D77A22" w:rsidRPr="006B3BA4" w:rsidRDefault="00D77A22" w:rsidP="00C40B29">
            <w:pPr>
              <w:spacing w:before="0" w:after="0"/>
              <w:jc w:val="center"/>
              <w:rPr>
                <w:rFonts w:ascii="Times New Roman" w:hAnsi="Times New Roman"/>
                <w:b/>
                <w:lang w:val="en-GB"/>
              </w:rPr>
            </w:pPr>
            <w:r w:rsidRPr="006B3BA4">
              <w:rPr>
                <w:rFonts w:ascii="Times New Roman" w:hAnsi="Times New Roman"/>
                <w:bCs/>
                <w:lang w:val="en-GB"/>
              </w:rPr>
              <w:t>3.17</w:t>
            </w:r>
          </w:p>
        </w:tc>
        <w:tc>
          <w:tcPr>
            <w:tcW w:w="1136" w:type="pct"/>
            <w:vAlign w:val="center"/>
          </w:tcPr>
          <w:p w14:paraId="4D33D331" w14:textId="77777777" w:rsidR="00D77A22" w:rsidRPr="006B3BA4" w:rsidRDefault="00D77A22" w:rsidP="00C40B29">
            <w:pPr>
              <w:spacing w:before="0" w:after="0"/>
              <w:rPr>
                <w:rFonts w:ascii="Times New Roman" w:hAnsi="Times New Roman"/>
                <w:b/>
                <w:color w:val="FF0000"/>
                <w:lang w:val="en-GB"/>
              </w:rPr>
            </w:pPr>
          </w:p>
        </w:tc>
        <w:tc>
          <w:tcPr>
            <w:tcW w:w="1023" w:type="pct"/>
            <w:vAlign w:val="center"/>
          </w:tcPr>
          <w:p w14:paraId="5839E813" w14:textId="77777777" w:rsidR="00D77A22" w:rsidRPr="006B3BA4" w:rsidRDefault="00D77A22" w:rsidP="00C40B29">
            <w:pPr>
              <w:spacing w:before="0" w:after="0"/>
              <w:rPr>
                <w:rFonts w:ascii="Times New Roman" w:hAnsi="Times New Roman"/>
                <w:b/>
                <w:color w:val="FF0000"/>
                <w:lang w:val="en-GB"/>
              </w:rPr>
            </w:pPr>
          </w:p>
        </w:tc>
        <w:tc>
          <w:tcPr>
            <w:tcW w:w="559" w:type="pct"/>
            <w:vAlign w:val="center"/>
          </w:tcPr>
          <w:p w14:paraId="4089029C" w14:textId="77777777" w:rsidR="00D77A22" w:rsidRPr="006B3BA4" w:rsidRDefault="00D77A22" w:rsidP="00C40B29">
            <w:pPr>
              <w:tabs>
                <w:tab w:val="left" w:pos="729"/>
              </w:tabs>
              <w:spacing w:before="0" w:after="0"/>
              <w:jc w:val="center"/>
              <w:rPr>
                <w:rFonts w:ascii="Times New Roman" w:hAnsi="Times New Roman"/>
                <w:b/>
                <w:color w:val="FF0000"/>
                <w:lang w:val="en-GB"/>
              </w:rPr>
            </w:pPr>
          </w:p>
        </w:tc>
      </w:tr>
      <w:tr w:rsidR="00D77A22" w:rsidRPr="006B3BA4" w14:paraId="48AEEC80" w14:textId="77777777" w:rsidTr="008B7725">
        <w:tc>
          <w:tcPr>
            <w:tcW w:w="460" w:type="pct"/>
            <w:vAlign w:val="center"/>
          </w:tcPr>
          <w:p w14:paraId="30257A4F" w14:textId="2DD58604" w:rsidR="00D77A22" w:rsidRPr="006B3BA4" w:rsidRDefault="00D77A22" w:rsidP="00C40B29">
            <w:pPr>
              <w:rPr>
                <w:rStyle w:val="Referencakomentara"/>
                <w:rFonts w:ascii="Times New Roman" w:hAnsi="Times New Roman"/>
                <w:sz w:val="20"/>
                <w:szCs w:val="20"/>
                <w:lang w:val="en-GB" w:eastAsia="x-none"/>
              </w:rPr>
            </w:pPr>
          </w:p>
        </w:tc>
        <w:tc>
          <w:tcPr>
            <w:tcW w:w="1576" w:type="pct"/>
            <w:gridSpan w:val="2"/>
            <w:vAlign w:val="center"/>
          </w:tcPr>
          <w:p w14:paraId="28D1FD25" w14:textId="77777777" w:rsidR="00D77A22" w:rsidRDefault="00D77A22" w:rsidP="00C40B29">
            <w:pPr>
              <w:spacing w:before="0" w:after="0"/>
              <w:jc w:val="both"/>
              <w:rPr>
                <w:rFonts w:ascii="Times New Roman" w:hAnsi="Times New Roman"/>
                <w:lang w:val="en-GB"/>
              </w:rPr>
            </w:pPr>
            <w:r w:rsidRPr="006B3BA4">
              <w:rPr>
                <w:rFonts w:ascii="Times New Roman" w:hAnsi="Times New Roman"/>
                <w:lang w:val="en-GB"/>
              </w:rPr>
              <w:t xml:space="preserve">Technical documentation for equipment (Operating manuals/ Users Guide/ Equipment operating instructions/ Cleaning procedures/ Maintenance procedures/ Calibration procedures) upon delivery </w:t>
            </w:r>
            <w:r w:rsidRPr="006B3BA4">
              <w:rPr>
                <w:rFonts w:ascii="Times New Roman" w:hAnsi="Times New Roman"/>
                <w:b/>
                <w:bCs/>
                <w:lang w:val="en-GB"/>
              </w:rPr>
              <w:t>in one of the official languages in BiH</w:t>
            </w:r>
            <w:r w:rsidRPr="006B3BA4">
              <w:rPr>
                <w:rFonts w:ascii="Times New Roman" w:hAnsi="Times New Roman"/>
                <w:lang w:val="en-GB"/>
              </w:rPr>
              <w:t>.</w:t>
            </w:r>
          </w:p>
          <w:p w14:paraId="1AE9431E" w14:textId="77777777" w:rsidR="00D77A22" w:rsidRPr="00EA750D" w:rsidRDefault="00D77A22" w:rsidP="00C40B29">
            <w:pPr>
              <w:spacing w:before="0" w:after="0"/>
              <w:jc w:val="both"/>
              <w:rPr>
                <w:rFonts w:ascii="Times New Roman" w:hAnsi="Times New Roman"/>
                <w:lang w:val="en-GB"/>
              </w:rPr>
            </w:pPr>
            <w:r w:rsidRPr="00EA750D">
              <w:rPr>
                <w:rFonts w:ascii="Times New Roman" w:hAnsi="Times New Roman"/>
                <w:b/>
                <w:bCs/>
              </w:rPr>
              <w:t>Compliance with standards</w:t>
            </w:r>
            <w:r w:rsidRPr="00EA750D">
              <w:rPr>
                <w:rFonts w:ascii="Times New Roman" w:hAnsi="Times New Roman"/>
              </w:rPr>
              <w:t>: The offered equipment must comply with the following standards: CE marking (mandatory), ISO 9001 (recommended), IEC 61010-1 (mandatory for electrical laboratory equipment), and ISO/IEC 17025 compatibility (if applicable).</w:t>
            </w:r>
          </w:p>
        </w:tc>
        <w:tc>
          <w:tcPr>
            <w:tcW w:w="1382" w:type="pct"/>
            <w:gridSpan w:val="2"/>
            <w:vAlign w:val="center"/>
          </w:tcPr>
          <w:p w14:paraId="01C0A51A" w14:textId="77777777" w:rsidR="00D77A22" w:rsidRPr="006B3BA4" w:rsidRDefault="00D77A22" w:rsidP="00C40B29">
            <w:pPr>
              <w:rPr>
                <w:rFonts w:ascii="Times New Roman" w:hAnsi="Times New Roman"/>
                <w:b/>
                <w:lang w:val="en-GB"/>
              </w:rPr>
            </w:pPr>
          </w:p>
        </w:tc>
        <w:tc>
          <w:tcPr>
            <w:tcW w:w="1023" w:type="pct"/>
            <w:vAlign w:val="center"/>
          </w:tcPr>
          <w:p w14:paraId="568A89B2" w14:textId="77777777" w:rsidR="00D77A22" w:rsidRPr="006B3BA4" w:rsidRDefault="00D77A22" w:rsidP="00C40B29">
            <w:pPr>
              <w:rPr>
                <w:rFonts w:ascii="Times New Roman" w:hAnsi="Times New Roman"/>
                <w:b/>
                <w:lang w:val="en-GB"/>
              </w:rPr>
            </w:pPr>
          </w:p>
        </w:tc>
        <w:tc>
          <w:tcPr>
            <w:tcW w:w="559" w:type="pct"/>
            <w:vAlign w:val="center"/>
          </w:tcPr>
          <w:p w14:paraId="1BD154CD" w14:textId="77777777" w:rsidR="00D77A22" w:rsidRPr="006B3BA4" w:rsidRDefault="00D77A22" w:rsidP="00C40B29">
            <w:pPr>
              <w:tabs>
                <w:tab w:val="left" w:pos="729"/>
              </w:tabs>
              <w:jc w:val="center"/>
              <w:rPr>
                <w:rFonts w:ascii="Times New Roman" w:hAnsi="Times New Roman"/>
                <w:b/>
                <w:lang w:val="en-GB"/>
              </w:rPr>
            </w:pPr>
          </w:p>
        </w:tc>
      </w:tr>
      <w:tr w:rsidR="00D77A22" w:rsidRPr="006B3BA4" w14:paraId="6DCBE643" w14:textId="77777777" w:rsidTr="008B7725">
        <w:tc>
          <w:tcPr>
            <w:tcW w:w="460" w:type="pct"/>
            <w:vAlign w:val="center"/>
          </w:tcPr>
          <w:p w14:paraId="79B3D4E5" w14:textId="738305CA" w:rsidR="00D77A22" w:rsidRPr="006B3BA4" w:rsidRDefault="00D77A22" w:rsidP="00C40B29">
            <w:pPr>
              <w:rPr>
                <w:rFonts w:ascii="Times New Roman" w:hAnsi="Times New Roman"/>
                <w:b/>
                <w:color w:val="FF0000"/>
                <w:lang w:val="en-GB"/>
              </w:rPr>
            </w:pPr>
          </w:p>
        </w:tc>
        <w:tc>
          <w:tcPr>
            <w:tcW w:w="1576" w:type="pct"/>
            <w:gridSpan w:val="2"/>
            <w:vAlign w:val="center"/>
          </w:tcPr>
          <w:p w14:paraId="02FB52B3" w14:textId="3992A10E" w:rsidR="00D77A22" w:rsidRPr="006B3BA4" w:rsidRDefault="00D77A22" w:rsidP="00C40B29">
            <w:pPr>
              <w:shd w:val="clear" w:color="auto" w:fill="FFFFFF"/>
              <w:suppressAutoHyphens/>
              <w:spacing w:before="0" w:after="0"/>
              <w:jc w:val="both"/>
              <w:rPr>
                <w:rFonts w:ascii="Times New Roman" w:hAnsi="Times New Roman"/>
                <w:lang w:val="en-GB"/>
              </w:rPr>
            </w:pPr>
            <w:r w:rsidRPr="006B3BA4">
              <w:rPr>
                <w:rFonts w:ascii="Times New Roman" w:hAnsi="Times New Roman"/>
                <w:lang w:val="en-GB"/>
              </w:rPr>
              <w:t>The quoted price shall include goods, customs, delivery, installation, qualification (IQ/OQ)</w:t>
            </w:r>
            <w:r w:rsidR="00800745">
              <w:rPr>
                <w:rFonts w:ascii="Times New Roman" w:hAnsi="Times New Roman"/>
                <w:lang w:val="en-GB"/>
              </w:rPr>
              <w:t xml:space="preserve"> (</w:t>
            </w:r>
            <w:r w:rsidR="00800745" w:rsidRPr="00800745">
              <w:rPr>
                <w:rFonts w:ascii="Times New Roman" w:hAnsi="Times New Roman"/>
              </w:rPr>
              <w:t>(if applicable)</w:t>
            </w:r>
            <w:r w:rsidR="00800745">
              <w:rPr>
                <w:rFonts w:ascii="Times New Roman" w:hAnsi="Times New Roman"/>
                <w:lang w:val="en-GB"/>
              </w:rPr>
              <w:t>)</w:t>
            </w:r>
            <w:r w:rsidRPr="006B3BA4">
              <w:rPr>
                <w:rFonts w:ascii="Times New Roman" w:hAnsi="Times New Roman"/>
                <w:lang w:val="en-GB"/>
              </w:rPr>
              <w:t xml:space="preserve"> and education/training. The training shall be conducted by a certified service engineer. After the training, the certificate shall be issued. </w:t>
            </w:r>
          </w:p>
          <w:p w14:paraId="7EA05A17" w14:textId="0EEF9633" w:rsidR="00D77A22" w:rsidRPr="006B3BA4" w:rsidRDefault="00D77A22" w:rsidP="00C40B29">
            <w:pPr>
              <w:shd w:val="clear" w:color="auto" w:fill="FFFFFF"/>
              <w:suppressAutoHyphens/>
              <w:spacing w:before="0" w:after="0"/>
              <w:jc w:val="both"/>
              <w:rPr>
                <w:rFonts w:ascii="Times New Roman" w:hAnsi="Times New Roman"/>
                <w:lang w:val="en-GB"/>
              </w:rPr>
            </w:pPr>
            <w:r w:rsidRPr="006B3BA4">
              <w:rPr>
                <w:rFonts w:ascii="Times New Roman" w:hAnsi="Times New Roman"/>
                <w:lang w:val="en-GB"/>
              </w:rPr>
              <w:t>After the equipment installation, commissioning and calibration/validation (IQ/OQ)</w:t>
            </w:r>
            <w:r w:rsidR="00800745">
              <w:rPr>
                <w:rFonts w:ascii="Times New Roman" w:hAnsi="Times New Roman"/>
                <w:lang w:val="en-GB"/>
              </w:rPr>
              <w:t xml:space="preserve"> (</w:t>
            </w:r>
            <w:r w:rsidR="00800745" w:rsidRPr="00800745">
              <w:rPr>
                <w:rFonts w:ascii="Times New Roman" w:hAnsi="Times New Roman"/>
              </w:rPr>
              <w:t>(if applicable)</w:t>
            </w:r>
            <w:r w:rsidR="00800745">
              <w:rPr>
                <w:rFonts w:ascii="Times New Roman" w:hAnsi="Times New Roman"/>
                <w:lang w:val="en-GB"/>
              </w:rPr>
              <w:t>)</w:t>
            </w:r>
            <w:r w:rsidRPr="006B3BA4">
              <w:rPr>
                <w:rFonts w:ascii="Times New Roman" w:hAnsi="Times New Roman"/>
                <w:lang w:val="en-GB"/>
              </w:rPr>
              <w:t>, the bidder shall educate and train the users/staff to independently use the equipment, including the methods setting/developing (developed methods), making calibration curves, data processing, etc.</w:t>
            </w:r>
          </w:p>
          <w:p w14:paraId="68AD25FB" w14:textId="77777777" w:rsidR="00D77A22" w:rsidRPr="006B3BA4" w:rsidRDefault="00D77A22" w:rsidP="00C40B29">
            <w:pPr>
              <w:keepNext/>
              <w:keepLines/>
              <w:tabs>
                <w:tab w:val="left" w:pos="1418"/>
              </w:tabs>
              <w:spacing w:before="0" w:after="0"/>
              <w:ind w:right="74"/>
              <w:jc w:val="both"/>
              <w:rPr>
                <w:rFonts w:ascii="Times New Roman" w:hAnsi="Times New Roman"/>
                <w:lang w:val="en-GB"/>
              </w:rPr>
            </w:pPr>
            <w:r w:rsidRPr="006B3BA4">
              <w:rPr>
                <w:rFonts w:ascii="Times New Roman" w:hAnsi="Times New Roman"/>
                <w:b/>
                <w:bCs/>
                <w:lang w:val="en-GB"/>
              </w:rPr>
              <w:lastRenderedPageBreak/>
              <w:t>The equipment maintenance plan, with precisely defined deadlines for cleaning, service and replacement of spare parts, shall be submitted</w:t>
            </w:r>
            <w:r w:rsidRPr="006B3BA4">
              <w:rPr>
                <w:rFonts w:ascii="Times New Roman" w:hAnsi="Times New Roman"/>
                <w:lang w:val="en-GB"/>
              </w:rPr>
              <w:t xml:space="preserve">. </w:t>
            </w:r>
          </w:p>
          <w:p w14:paraId="5597083E" w14:textId="4FADC680" w:rsidR="00D77A22" w:rsidRPr="006B3BA4" w:rsidRDefault="00D77A22" w:rsidP="00C40B29">
            <w:pPr>
              <w:keepNext/>
              <w:keepLines/>
              <w:tabs>
                <w:tab w:val="left" w:pos="1418"/>
              </w:tabs>
              <w:spacing w:before="0" w:after="0"/>
              <w:ind w:right="74"/>
              <w:jc w:val="both"/>
              <w:rPr>
                <w:rFonts w:ascii="Times New Roman" w:hAnsi="Times New Roman"/>
                <w:color w:val="FF0000"/>
                <w:lang w:val="en-GB"/>
              </w:rPr>
            </w:pPr>
            <w:r w:rsidRPr="006B3BA4">
              <w:rPr>
                <w:rFonts w:ascii="Times New Roman" w:hAnsi="Times New Roman"/>
                <w:b/>
                <w:bCs/>
                <w:lang w:val="en-GB"/>
              </w:rPr>
              <w:t>The bidder shall submit procedures/deadlines for calibration/validation</w:t>
            </w:r>
            <w:r w:rsidR="007C3AD8">
              <w:rPr>
                <w:rFonts w:ascii="Times New Roman" w:hAnsi="Times New Roman"/>
                <w:b/>
                <w:bCs/>
                <w:lang w:val="en-GB"/>
              </w:rPr>
              <w:t xml:space="preserve"> </w:t>
            </w:r>
            <w:r w:rsidR="007C3AD8" w:rsidRPr="007C3AD8">
              <w:rPr>
                <w:rFonts w:ascii="Times New Roman" w:hAnsi="Times New Roman"/>
              </w:rPr>
              <w:t>(if applicable)</w:t>
            </w:r>
            <w:r w:rsidRPr="006B3BA4">
              <w:rPr>
                <w:rFonts w:ascii="Times New Roman" w:hAnsi="Times New Roman"/>
                <w:b/>
                <w:bCs/>
                <w:lang w:val="en-GB"/>
              </w:rPr>
              <w:t>.</w:t>
            </w:r>
            <w:r w:rsidRPr="006B3BA4">
              <w:rPr>
                <w:rFonts w:ascii="Times New Roman" w:hAnsi="Times New Roman"/>
                <w:lang w:val="en-GB"/>
              </w:rPr>
              <w:t xml:space="preserve"> After the installation and commissioning of the equipment, the bidder shall perform the qualification/calibration/ validation (IQ/OQ) of the instrument (software &amp; hardware) using validated software and issuing a certificate/calibration documents acceptable to the BiH Institute for Accreditation (BATA)</w:t>
            </w:r>
            <w:r w:rsidR="007C3AD8">
              <w:rPr>
                <w:rFonts w:ascii="Times New Roman" w:hAnsi="Times New Roman"/>
                <w:lang w:val="en-GB"/>
              </w:rPr>
              <w:t xml:space="preserve"> </w:t>
            </w:r>
            <w:r w:rsidR="007C3AD8" w:rsidRPr="007C3AD8">
              <w:rPr>
                <w:rFonts w:ascii="Times New Roman" w:hAnsi="Times New Roman"/>
              </w:rPr>
              <w:t>(if applicable)</w:t>
            </w:r>
            <w:r w:rsidRPr="006B3BA4">
              <w:rPr>
                <w:rFonts w:ascii="Times New Roman" w:hAnsi="Times New Roman"/>
                <w:lang w:val="en-GB"/>
              </w:rPr>
              <w:t>.</w:t>
            </w:r>
          </w:p>
        </w:tc>
        <w:tc>
          <w:tcPr>
            <w:tcW w:w="1382" w:type="pct"/>
            <w:gridSpan w:val="2"/>
            <w:vAlign w:val="center"/>
          </w:tcPr>
          <w:p w14:paraId="1E24083E" w14:textId="77777777" w:rsidR="00D77A22" w:rsidRPr="006B3BA4" w:rsidRDefault="00D77A22" w:rsidP="00C40B29">
            <w:pPr>
              <w:rPr>
                <w:rFonts w:ascii="Times New Roman" w:hAnsi="Times New Roman"/>
                <w:b/>
                <w:color w:val="FF0000"/>
                <w:lang w:val="en-GB"/>
              </w:rPr>
            </w:pPr>
          </w:p>
        </w:tc>
        <w:tc>
          <w:tcPr>
            <w:tcW w:w="1023" w:type="pct"/>
            <w:vAlign w:val="center"/>
          </w:tcPr>
          <w:p w14:paraId="675D0491" w14:textId="77777777" w:rsidR="00D77A22" w:rsidRPr="006B3BA4" w:rsidRDefault="00D77A22" w:rsidP="00C40B29">
            <w:pPr>
              <w:rPr>
                <w:rFonts w:ascii="Times New Roman" w:hAnsi="Times New Roman"/>
                <w:b/>
                <w:color w:val="FF0000"/>
                <w:lang w:val="en-GB"/>
              </w:rPr>
            </w:pPr>
          </w:p>
        </w:tc>
        <w:tc>
          <w:tcPr>
            <w:tcW w:w="559" w:type="pct"/>
            <w:vAlign w:val="center"/>
          </w:tcPr>
          <w:p w14:paraId="76852AE7" w14:textId="77777777" w:rsidR="00D77A22" w:rsidRPr="006B3BA4" w:rsidRDefault="00D77A22" w:rsidP="00C40B29">
            <w:pPr>
              <w:tabs>
                <w:tab w:val="left" w:pos="729"/>
              </w:tabs>
              <w:jc w:val="center"/>
              <w:rPr>
                <w:rFonts w:ascii="Times New Roman" w:hAnsi="Times New Roman"/>
                <w:b/>
                <w:color w:val="FF0000"/>
                <w:lang w:val="en-GB"/>
              </w:rPr>
            </w:pPr>
          </w:p>
        </w:tc>
      </w:tr>
      <w:tr w:rsidR="00D77A22" w:rsidRPr="006B3BA4" w14:paraId="2C56CA20" w14:textId="77777777" w:rsidTr="008B7725">
        <w:tc>
          <w:tcPr>
            <w:tcW w:w="460" w:type="pct"/>
            <w:vAlign w:val="center"/>
          </w:tcPr>
          <w:p w14:paraId="3D81B52B" w14:textId="30F7CF39" w:rsidR="00D77A22" w:rsidRPr="006B3BA4" w:rsidRDefault="00D77A22" w:rsidP="00C40B29">
            <w:pPr>
              <w:rPr>
                <w:rFonts w:ascii="Times New Roman" w:hAnsi="Times New Roman"/>
                <w:b/>
                <w:color w:val="FF0000"/>
                <w:lang w:val="en-GB"/>
              </w:rPr>
            </w:pPr>
          </w:p>
        </w:tc>
        <w:tc>
          <w:tcPr>
            <w:tcW w:w="1576" w:type="pct"/>
            <w:gridSpan w:val="2"/>
            <w:vAlign w:val="center"/>
          </w:tcPr>
          <w:p w14:paraId="1AD655E7" w14:textId="77777777" w:rsidR="00BF5017" w:rsidRDefault="00D77A22" w:rsidP="00BF5017">
            <w:pPr>
              <w:spacing w:before="40" w:after="40"/>
              <w:jc w:val="both"/>
              <w:rPr>
                <w:rFonts w:ascii="Times New Roman" w:hAnsi="Times New Roman"/>
                <w:lang w:val="en-GB"/>
              </w:rPr>
            </w:pPr>
            <w:r w:rsidRPr="006B3BA4">
              <w:rPr>
                <w:rFonts w:ascii="Times New Roman" w:hAnsi="Times New Roman"/>
                <w:b/>
                <w:bCs/>
                <w:lang w:val="en-GB"/>
              </w:rPr>
              <w:t>Commercial warranty</w:t>
            </w:r>
            <w:r>
              <w:rPr>
                <w:rFonts w:ascii="Times New Roman" w:hAnsi="Times New Roman"/>
                <w:b/>
                <w:bCs/>
                <w:lang w:val="en-GB"/>
              </w:rPr>
              <w:t xml:space="preserve">: </w:t>
            </w:r>
            <w:r>
              <w:rPr>
                <w:rFonts w:ascii="Times New Roman" w:hAnsi="Times New Roman"/>
                <w:lang w:val="en-GB"/>
              </w:rPr>
              <w:t xml:space="preserve">For </w:t>
            </w:r>
            <w:r w:rsidR="003F7F50">
              <w:rPr>
                <w:rFonts w:ascii="Times New Roman" w:hAnsi="Times New Roman"/>
                <w:lang w:val="en-GB"/>
              </w:rPr>
              <w:t>heating plate</w:t>
            </w:r>
            <w:r>
              <w:rPr>
                <w:rFonts w:ascii="Times New Roman" w:hAnsi="Times New Roman"/>
                <w:lang w:val="en-GB"/>
              </w:rPr>
              <w:t xml:space="preserve"> </w:t>
            </w:r>
            <w:r>
              <w:rPr>
                <w:rFonts w:ascii="Times New Roman" w:hAnsi="Times New Roman"/>
                <w:bCs/>
                <w:lang w:val="en-GB"/>
              </w:rPr>
              <w:t>m</w:t>
            </w:r>
            <w:r w:rsidRPr="006B3BA4">
              <w:rPr>
                <w:rFonts w:ascii="Times New Roman" w:hAnsi="Times New Roman"/>
                <w:lang w:val="en-GB"/>
              </w:rPr>
              <w:t>in</w:t>
            </w:r>
            <w:r>
              <w:rPr>
                <w:rFonts w:ascii="Times New Roman" w:hAnsi="Times New Roman"/>
                <w:lang w:val="en-GB"/>
              </w:rPr>
              <w:t>imum</w:t>
            </w:r>
            <w:r w:rsidRPr="006B3BA4">
              <w:rPr>
                <w:rFonts w:ascii="Times New Roman" w:hAnsi="Times New Roman"/>
                <w:lang w:val="en-GB"/>
              </w:rPr>
              <w:t xml:space="preserve"> </w:t>
            </w:r>
            <w:r>
              <w:rPr>
                <w:rFonts w:ascii="Times New Roman" w:hAnsi="Times New Roman"/>
                <w:lang w:val="en-GB"/>
              </w:rPr>
              <w:t>2</w:t>
            </w:r>
            <w:r w:rsidRPr="006B3BA4">
              <w:rPr>
                <w:rFonts w:ascii="Times New Roman" w:hAnsi="Times New Roman"/>
                <w:lang w:val="en-GB"/>
              </w:rPr>
              <w:t xml:space="preserve"> year in accordance with the conditions laid down in Article 32 of the General Conditions and Article 33 of the Special Conditions.</w:t>
            </w:r>
          </w:p>
          <w:p w14:paraId="58AD4585" w14:textId="09B25E3F" w:rsidR="00D77A22" w:rsidRPr="00BF5017" w:rsidRDefault="00D77A22" w:rsidP="00BF5017">
            <w:pPr>
              <w:spacing w:before="40" w:after="40"/>
              <w:jc w:val="both"/>
              <w:rPr>
                <w:rFonts w:ascii="Times New Roman" w:hAnsi="Times New Roman"/>
                <w:lang w:val="en-GB"/>
              </w:rPr>
            </w:pPr>
            <w:r w:rsidRPr="00D51973">
              <w:rPr>
                <w:rFonts w:ascii="Times New Roman" w:hAnsi="Times New Roman"/>
                <w:b/>
                <w:bCs/>
                <w:lang w:val="en-GB"/>
              </w:rPr>
              <w:t>Detailed description of the organisation of the proposed service and description of the Manufacturer’s commercial warranty shall be included in the offer.</w:t>
            </w:r>
          </w:p>
          <w:p w14:paraId="01B77DE5" w14:textId="77777777" w:rsidR="00406D22" w:rsidRPr="002D4B4C" w:rsidRDefault="00406D22" w:rsidP="00BF5017">
            <w:pPr>
              <w:spacing w:after="0"/>
              <w:jc w:val="both"/>
              <w:rPr>
                <w:rFonts w:ascii="Times New Roman" w:hAnsi="Times New Roman"/>
                <w:b/>
                <w:bCs/>
                <w:lang w:val="en-US"/>
              </w:rPr>
            </w:pPr>
            <w:r w:rsidRPr="002D4B4C">
              <w:rPr>
                <w:rFonts w:ascii="Times New Roman" w:hAnsi="Times New Roman"/>
                <w:b/>
                <w:bCs/>
                <w:lang w:val="en-US"/>
              </w:rPr>
              <w:t>The bidder is required to submit the technical documentation of the offered equipment, with the relevant characteristics marked or highlighted to confirm compliance with the requirements specified in the technical specification.</w:t>
            </w:r>
          </w:p>
          <w:p w14:paraId="2F6646D1" w14:textId="77777777" w:rsidR="00406D22" w:rsidRDefault="00406D22" w:rsidP="00C40B29">
            <w:pPr>
              <w:shd w:val="clear" w:color="auto" w:fill="FFFFFF"/>
              <w:suppressAutoHyphens/>
              <w:spacing w:before="0" w:after="0"/>
              <w:jc w:val="both"/>
              <w:rPr>
                <w:rFonts w:ascii="Times New Roman" w:hAnsi="Times New Roman"/>
                <w:b/>
                <w:bCs/>
                <w:lang w:val="en-GB"/>
              </w:rPr>
            </w:pPr>
          </w:p>
          <w:p w14:paraId="747EB131" w14:textId="694F79EF" w:rsidR="00F56F07" w:rsidRPr="008B7725" w:rsidRDefault="00E95C4B" w:rsidP="00C40B29">
            <w:pPr>
              <w:shd w:val="clear" w:color="auto" w:fill="FFFFFF"/>
              <w:suppressAutoHyphens/>
              <w:spacing w:before="0" w:after="0"/>
              <w:jc w:val="both"/>
              <w:rPr>
                <w:rFonts w:ascii="Times New Roman" w:hAnsi="Times New Roman"/>
                <w:b/>
                <w:bCs/>
                <w:lang w:val="en-GB"/>
              </w:rPr>
            </w:pPr>
            <w:r w:rsidRPr="00E95C4B">
              <w:rPr>
                <w:rFonts w:ascii="Times New Roman" w:hAnsi="Times New Roman"/>
                <w:lang w:val="en-GB"/>
              </w:rPr>
              <w:t>Delivery: Institute for Protection and Ecology of the Republic of Srpska, Vidovdanska 43, 78000 Banja Luka.</w:t>
            </w:r>
          </w:p>
        </w:tc>
        <w:tc>
          <w:tcPr>
            <w:tcW w:w="1382" w:type="pct"/>
            <w:gridSpan w:val="2"/>
            <w:vAlign w:val="center"/>
          </w:tcPr>
          <w:p w14:paraId="3B609A84" w14:textId="77777777" w:rsidR="00D77A22" w:rsidRPr="006B3BA4" w:rsidRDefault="00D77A22" w:rsidP="00C40B29">
            <w:pPr>
              <w:rPr>
                <w:rFonts w:ascii="Times New Roman" w:hAnsi="Times New Roman"/>
                <w:b/>
                <w:color w:val="FF0000"/>
                <w:lang w:val="en-GB"/>
              </w:rPr>
            </w:pPr>
          </w:p>
        </w:tc>
        <w:tc>
          <w:tcPr>
            <w:tcW w:w="1023" w:type="pct"/>
            <w:vAlign w:val="center"/>
          </w:tcPr>
          <w:p w14:paraId="04147B38" w14:textId="77777777" w:rsidR="00D77A22" w:rsidRPr="006B3BA4" w:rsidRDefault="00D77A22" w:rsidP="00C40B29">
            <w:pPr>
              <w:rPr>
                <w:rFonts w:ascii="Times New Roman" w:hAnsi="Times New Roman"/>
                <w:b/>
                <w:color w:val="FF0000"/>
                <w:lang w:val="en-GB"/>
              </w:rPr>
            </w:pPr>
          </w:p>
        </w:tc>
        <w:tc>
          <w:tcPr>
            <w:tcW w:w="559" w:type="pct"/>
            <w:vAlign w:val="center"/>
          </w:tcPr>
          <w:p w14:paraId="20C7CED7" w14:textId="77777777" w:rsidR="00D77A22" w:rsidRPr="006B3BA4" w:rsidRDefault="00D77A22" w:rsidP="00C40B29">
            <w:pPr>
              <w:tabs>
                <w:tab w:val="left" w:pos="729"/>
              </w:tabs>
              <w:jc w:val="center"/>
              <w:rPr>
                <w:rFonts w:ascii="Times New Roman" w:hAnsi="Times New Roman"/>
                <w:b/>
                <w:color w:val="FF0000"/>
                <w:lang w:val="en-GB"/>
              </w:rPr>
            </w:pPr>
          </w:p>
        </w:tc>
      </w:tr>
    </w:tbl>
    <w:p w14:paraId="35EDABA2"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even" r:id="rId7"/>
      <w:headerReference w:type="default" r:id="rId8"/>
      <w:footerReference w:type="even" r:id="rId9"/>
      <w:footerReference w:type="default" r:id="rId10"/>
      <w:headerReference w:type="first" r:id="rId11"/>
      <w:footerReference w:type="first" r:id="rId12"/>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C1B2D1" w14:textId="77777777" w:rsidR="00E23B6B" w:rsidRDefault="00E23B6B">
      <w:r>
        <w:separator/>
      </w:r>
    </w:p>
  </w:endnote>
  <w:endnote w:type="continuationSeparator" w:id="0">
    <w:p w14:paraId="501C519E" w14:textId="77777777" w:rsidR="00E23B6B" w:rsidRDefault="00E23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Calibri"/>
    <w:charset w:val="00"/>
    <w:family w:val="swiss"/>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765EE" w14:textId="77777777" w:rsidR="005A7AE6" w:rsidRDefault="005A7AE6">
    <w:pPr>
      <w:pStyle w:val="Podnojestranic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930C3" w14:textId="77777777" w:rsidR="005A7AE6" w:rsidRDefault="005A7AE6">
    <w:pPr>
      <w:pStyle w:val="Podnojestranic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00C42" w14:textId="77777777" w:rsidR="005A7AE6" w:rsidRDefault="005A7AE6">
    <w:pPr>
      <w:pStyle w:val="Podnojestranic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D65DE6" w14:textId="77777777" w:rsidR="00E23B6B" w:rsidRDefault="00E23B6B">
      <w:r>
        <w:separator/>
      </w:r>
    </w:p>
  </w:footnote>
  <w:footnote w:type="continuationSeparator" w:id="0">
    <w:p w14:paraId="2098DC6C" w14:textId="77777777" w:rsidR="00E23B6B" w:rsidRDefault="00E23B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3B3B9" w14:textId="77777777" w:rsidR="005A7AE6" w:rsidRDefault="005A7AE6">
    <w:pPr>
      <w:pStyle w:val="Zaglavljestranic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9C7513" w14:textId="77777777" w:rsidR="005A7AE6" w:rsidRDefault="005A7AE6">
    <w:pPr>
      <w:pStyle w:val="Zaglavljestranic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1AD607" w14:textId="6A273299" w:rsidR="007970FC" w:rsidRDefault="005A7AE6" w:rsidP="007970FC">
    <w:pPr>
      <w:rPr>
        <w:b/>
        <w:bCs/>
        <w:lang w:val="en-GB"/>
      </w:rPr>
    </w:pPr>
    <w:r>
      <w:rPr>
        <w:noProof/>
        <w:snapToGrid/>
      </w:rPr>
      <w:drawing>
        <wp:inline distT="0" distB="0" distL="0" distR="0" wp14:anchorId="7CCCFAB5" wp14:editId="30457784">
          <wp:extent cx="2446020" cy="823595"/>
          <wp:effectExtent l="0" t="0" r="0" b="0"/>
          <wp:docPr id="1745494140" name="Slika 1" descr="Slika na kojoj se nalazi tekst, snimak ekrana, Font, Električno plavo&#10;&#10;Sadržaj generisan AI-jem može biti netač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5494140" name="Slika 1" descr="Slika na kojoj se nalazi tekst, snimak ekrana, Font, Električno plavo&#10;&#10;Sadržaj generisan AI-jem može biti netačan."/>
                  <pic:cNvPicPr>
                    <a:picLocks noChangeAspect="1"/>
                  </pic:cNvPicPr>
                </pic:nvPicPr>
                <pic:blipFill>
                  <a:blip r:embed="rId1"/>
                  <a:stretch>
                    <a:fillRect/>
                  </a:stretch>
                </pic:blipFill>
                <pic:spPr>
                  <a:xfrm>
                    <a:off x="0" y="0"/>
                    <a:ext cx="2446020" cy="82359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singleLevel"/>
    <w:tmpl w:val="00000007"/>
    <w:name w:val="WW8Num40"/>
    <w:lvl w:ilvl="0">
      <w:start w:val="1"/>
      <w:numFmt w:val="bullet"/>
      <w:lvlText w:val=""/>
      <w:lvlJc w:val="left"/>
      <w:pPr>
        <w:tabs>
          <w:tab w:val="num" w:pos="0"/>
        </w:tabs>
        <w:ind w:left="1305" w:hanging="360"/>
      </w:pPr>
      <w:rPr>
        <w:rFonts w:ascii="Symbol" w:hAnsi="Symbol" w:cs="Symbol" w:hint="default"/>
      </w:r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B77187"/>
    <w:multiLevelType w:val="hybridMultilevel"/>
    <w:tmpl w:val="9C6C75AA"/>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A87703"/>
    <w:multiLevelType w:val="hybridMultilevel"/>
    <w:tmpl w:val="E15AF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486E6278"/>
    <w:multiLevelType w:val="multilevel"/>
    <w:tmpl w:val="BE263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533C673E"/>
    <w:multiLevelType w:val="hybridMultilevel"/>
    <w:tmpl w:val="9BC8B27C"/>
    <w:lvl w:ilvl="0" w:tplc="45E028D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4D6F18"/>
    <w:multiLevelType w:val="hybridMultilevel"/>
    <w:tmpl w:val="57DE76F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3"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9"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69216D6C"/>
    <w:multiLevelType w:val="multilevel"/>
    <w:tmpl w:val="F4D41070"/>
    <w:lvl w:ilvl="0">
      <w:start w:val="1"/>
      <w:numFmt w:val="decimal"/>
      <w:pStyle w:val="Naslov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Naslov4"/>
      <w:lvlText w:val="%1.%2.%3.%4"/>
      <w:lvlJc w:val="left"/>
      <w:pPr>
        <w:tabs>
          <w:tab w:val="num" w:pos="864"/>
        </w:tabs>
        <w:ind w:left="864" w:hanging="864"/>
      </w:pPr>
    </w:lvl>
    <w:lvl w:ilvl="4">
      <w:start w:val="1"/>
      <w:numFmt w:val="decimal"/>
      <w:pStyle w:val="Naslov5"/>
      <w:lvlText w:val="%1.%2.%3.%4.%5"/>
      <w:lvlJc w:val="left"/>
      <w:pPr>
        <w:tabs>
          <w:tab w:val="num" w:pos="1008"/>
        </w:tabs>
        <w:ind w:left="1008" w:hanging="1008"/>
      </w:pPr>
    </w:lvl>
    <w:lvl w:ilvl="5">
      <w:start w:val="1"/>
      <w:numFmt w:val="none"/>
      <w:pStyle w:val="Naslov6"/>
      <w:lvlText w:val=""/>
      <w:lvlJc w:val="left"/>
      <w:pPr>
        <w:tabs>
          <w:tab w:val="num" w:pos="360"/>
        </w:tabs>
        <w:ind w:left="0" w:firstLine="0"/>
      </w:pPr>
    </w:lvl>
    <w:lvl w:ilvl="6">
      <w:start w:val="1"/>
      <w:numFmt w:val="decimal"/>
      <w:pStyle w:val="Naslov7"/>
      <w:lvlText w:val="%1.%2.%3.%4.%5.%6.%7"/>
      <w:lvlJc w:val="left"/>
      <w:pPr>
        <w:tabs>
          <w:tab w:val="num" w:pos="1296"/>
        </w:tabs>
        <w:ind w:left="1296" w:hanging="1296"/>
      </w:pPr>
    </w:lvl>
    <w:lvl w:ilvl="7">
      <w:start w:val="1"/>
      <w:numFmt w:val="decimal"/>
      <w:pStyle w:val="Naslov8"/>
      <w:lvlText w:val="%1.%2.%3.%4.%5.%6.%7.%8"/>
      <w:lvlJc w:val="left"/>
      <w:pPr>
        <w:tabs>
          <w:tab w:val="num" w:pos="1440"/>
        </w:tabs>
        <w:ind w:left="1440" w:hanging="1440"/>
      </w:pPr>
    </w:lvl>
    <w:lvl w:ilvl="8">
      <w:start w:val="1"/>
      <w:numFmt w:val="decimal"/>
      <w:pStyle w:val="Naslov9"/>
      <w:lvlText w:val="%1.%2.%3.%4.%5.%6.%7.%8.%9"/>
      <w:lvlJc w:val="left"/>
      <w:pPr>
        <w:tabs>
          <w:tab w:val="num" w:pos="1584"/>
        </w:tabs>
        <w:ind w:left="1584" w:hanging="1584"/>
      </w:pPr>
    </w:lvl>
  </w:abstractNum>
  <w:abstractNum w:abstractNumId="4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72433C4A"/>
    <w:multiLevelType w:val="hybridMultilevel"/>
    <w:tmpl w:val="2638BA8A"/>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16cid:durableId="841971066">
    <w:abstractNumId w:val="9"/>
  </w:num>
  <w:num w:numId="2" w16cid:durableId="1556816421">
    <w:abstractNumId w:val="40"/>
  </w:num>
  <w:num w:numId="3" w16cid:durableId="1776243805">
    <w:abstractNumId w:val="8"/>
  </w:num>
  <w:num w:numId="4" w16cid:durableId="84614701">
    <w:abstractNumId w:val="33"/>
  </w:num>
  <w:num w:numId="5" w16cid:durableId="1939483530">
    <w:abstractNumId w:val="26"/>
  </w:num>
  <w:num w:numId="6" w16cid:durableId="1844279890">
    <w:abstractNumId w:val="21"/>
  </w:num>
  <w:num w:numId="7" w16cid:durableId="927419757">
    <w:abstractNumId w:val="19"/>
  </w:num>
  <w:num w:numId="8" w16cid:durableId="1038236439">
    <w:abstractNumId w:val="25"/>
  </w:num>
  <w:num w:numId="9" w16cid:durableId="946497938">
    <w:abstractNumId w:val="47"/>
  </w:num>
  <w:num w:numId="10" w16cid:durableId="2032995051">
    <w:abstractNumId w:val="14"/>
  </w:num>
  <w:num w:numId="11" w16cid:durableId="1482384054">
    <w:abstractNumId w:val="15"/>
  </w:num>
  <w:num w:numId="12" w16cid:durableId="876163256">
    <w:abstractNumId w:val="16"/>
  </w:num>
  <w:num w:numId="13" w16cid:durableId="960065021">
    <w:abstractNumId w:val="32"/>
  </w:num>
  <w:num w:numId="14" w16cid:durableId="1803573960">
    <w:abstractNumId w:val="37"/>
  </w:num>
  <w:num w:numId="15" w16cid:durableId="1677733743">
    <w:abstractNumId w:val="42"/>
  </w:num>
  <w:num w:numId="16" w16cid:durableId="1620145646">
    <w:abstractNumId w:val="10"/>
  </w:num>
  <w:num w:numId="17" w16cid:durableId="409081362">
    <w:abstractNumId w:val="24"/>
  </w:num>
  <w:num w:numId="18" w16cid:durableId="464735407">
    <w:abstractNumId w:val="29"/>
  </w:num>
  <w:num w:numId="19" w16cid:durableId="2035691350">
    <w:abstractNumId w:val="36"/>
  </w:num>
  <w:num w:numId="20" w16cid:durableId="489255021">
    <w:abstractNumId w:val="12"/>
  </w:num>
  <w:num w:numId="21" w16cid:durableId="945580507">
    <w:abstractNumId w:val="28"/>
  </w:num>
  <w:num w:numId="22" w16cid:durableId="1235581225">
    <w:abstractNumId w:val="17"/>
  </w:num>
  <w:num w:numId="23" w16cid:durableId="1982615661">
    <w:abstractNumId w:val="20"/>
  </w:num>
  <w:num w:numId="24" w16cid:durableId="435441044">
    <w:abstractNumId w:val="39"/>
  </w:num>
  <w:num w:numId="25" w16cid:durableId="1029835541">
    <w:abstractNumId w:val="23"/>
  </w:num>
  <w:num w:numId="26" w16cid:durableId="687292792">
    <w:abstractNumId w:val="22"/>
  </w:num>
  <w:num w:numId="27" w16cid:durableId="1153911269">
    <w:abstractNumId w:val="43"/>
  </w:num>
  <w:num w:numId="28" w16cid:durableId="1002005953">
    <w:abstractNumId w:val="45"/>
  </w:num>
  <w:num w:numId="29" w16cid:durableId="1417359576">
    <w:abstractNumId w:val="2"/>
  </w:num>
  <w:num w:numId="30" w16cid:durableId="1124807141">
    <w:abstractNumId w:val="38"/>
  </w:num>
  <w:num w:numId="31" w16cid:durableId="1833181247">
    <w:abstractNumId w:val="34"/>
  </w:num>
  <w:num w:numId="32" w16cid:durableId="59835235">
    <w:abstractNumId w:val="6"/>
  </w:num>
  <w:num w:numId="33" w16cid:durableId="1242594309">
    <w:abstractNumId w:val="7"/>
  </w:num>
  <w:num w:numId="34" w16cid:durableId="1715739771">
    <w:abstractNumId w:val="4"/>
  </w:num>
  <w:num w:numId="35" w16cid:durableId="1547715149">
    <w:abstractNumId w:val="1"/>
  </w:num>
  <w:num w:numId="36" w16cid:durableId="1895123333">
    <w:abstractNumId w:val="35"/>
  </w:num>
  <w:num w:numId="37" w16cid:durableId="658313877">
    <w:abstractNumId w:val="46"/>
  </w:num>
  <w:num w:numId="38" w16cid:durableId="1329360543">
    <w:abstractNumId w:val="11"/>
  </w:num>
  <w:num w:numId="39" w16cid:durableId="487406074">
    <w:abstractNumId w:val="13"/>
  </w:num>
  <w:num w:numId="40" w16cid:durableId="869101727">
    <w:abstractNumId w:val="18"/>
  </w:num>
  <w:num w:numId="41" w16cid:durableId="2108888419">
    <w:abstractNumId w:val="3"/>
  </w:num>
  <w:num w:numId="42" w16cid:durableId="1728992509">
    <w:abstractNumId w:val="44"/>
  </w:num>
  <w:num w:numId="43" w16cid:durableId="505291606">
    <w:abstractNumId w:val="31"/>
  </w:num>
  <w:num w:numId="44" w16cid:durableId="1717315445">
    <w:abstractNumId w:val="0"/>
  </w:num>
  <w:num w:numId="45" w16cid:durableId="185414287">
    <w:abstractNumId w:val="27"/>
  </w:num>
  <w:num w:numId="46" w16cid:durableId="2065106552">
    <w:abstractNumId w:val="30"/>
  </w:num>
  <w:num w:numId="47" w16cid:durableId="51970169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714BB"/>
    <w:rsid w:val="000726B9"/>
    <w:rsid w:val="00085CA1"/>
    <w:rsid w:val="00087F35"/>
    <w:rsid w:val="0009286D"/>
    <w:rsid w:val="000A7A2C"/>
    <w:rsid w:val="000B1236"/>
    <w:rsid w:val="000B6140"/>
    <w:rsid w:val="000B6147"/>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223F5"/>
    <w:rsid w:val="001254F9"/>
    <w:rsid w:val="001302A7"/>
    <w:rsid w:val="001337FD"/>
    <w:rsid w:val="00134C30"/>
    <w:rsid w:val="0014659F"/>
    <w:rsid w:val="00150767"/>
    <w:rsid w:val="00153236"/>
    <w:rsid w:val="001536B3"/>
    <w:rsid w:val="00157DEE"/>
    <w:rsid w:val="0016676A"/>
    <w:rsid w:val="00167709"/>
    <w:rsid w:val="001766D9"/>
    <w:rsid w:val="00181980"/>
    <w:rsid w:val="00187253"/>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74586"/>
    <w:rsid w:val="0028364A"/>
    <w:rsid w:val="00283EAD"/>
    <w:rsid w:val="00294190"/>
    <w:rsid w:val="002A0041"/>
    <w:rsid w:val="002A10F1"/>
    <w:rsid w:val="002B0798"/>
    <w:rsid w:val="002B6401"/>
    <w:rsid w:val="002C649A"/>
    <w:rsid w:val="002D2FC0"/>
    <w:rsid w:val="002F1222"/>
    <w:rsid w:val="00301346"/>
    <w:rsid w:val="0030264D"/>
    <w:rsid w:val="0030325F"/>
    <w:rsid w:val="0030381F"/>
    <w:rsid w:val="00322263"/>
    <w:rsid w:val="003308C6"/>
    <w:rsid w:val="003409B8"/>
    <w:rsid w:val="00345AEA"/>
    <w:rsid w:val="00347B7E"/>
    <w:rsid w:val="003502E9"/>
    <w:rsid w:val="00351351"/>
    <w:rsid w:val="00360344"/>
    <w:rsid w:val="003613D2"/>
    <w:rsid w:val="0036173C"/>
    <w:rsid w:val="00362E9B"/>
    <w:rsid w:val="00365C89"/>
    <w:rsid w:val="00371851"/>
    <w:rsid w:val="00371F01"/>
    <w:rsid w:val="003721AD"/>
    <w:rsid w:val="00380975"/>
    <w:rsid w:val="00384BAB"/>
    <w:rsid w:val="00387C56"/>
    <w:rsid w:val="00396F1B"/>
    <w:rsid w:val="003B292D"/>
    <w:rsid w:val="003B56E5"/>
    <w:rsid w:val="003D3CAA"/>
    <w:rsid w:val="003D7611"/>
    <w:rsid w:val="003F2FA4"/>
    <w:rsid w:val="003F3B51"/>
    <w:rsid w:val="003F7DB7"/>
    <w:rsid w:val="003F7F50"/>
    <w:rsid w:val="0040221E"/>
    <w:rsid w:val="00406D22"/>
    <w:rsid w:val="00420666"/>
    <w:rsid w:val="00426276"/>
    <w:rsid w:val="004300D4"/>
    <w:rsid w:val="004316F0"/>
    <w:rsid w:val="004554CB"/>
    <w:rsid w:val="004775D2"/>
    <w:rsid w:val="00483E26"/>
    <w:rsid w:val="00496BB4"/>
    <w:rsid w:val="004A7ED9"/>
    <w:rsid w:val="004B5B59"/>
    <w:rsid w:val="004C35B5"/>
    <w:rsid w:val="004C73B6"/>
    <w:rsid w:val="004D2FD8"/>
    <w:rsid w:val="004E1A4E"/>
    <w:rsid w:val="004F5C57"/>
    <w:rsid w:val="00501FF0"/>
    <w:rsid w:val="005108FD"/>
    <w:rsid w:val="005348FF"/>
    <w:rsid w:val="00535826"/>
    <w:rsid w:val="00536B4A"/>
    <w:rsid w:val="00543F1F"/>
    <w:rsid w:val="00575CB0"/>
    <w:rsid w:val="00591F23"/>
    <w:rsid w:val="00593550"/>
    <w:rsid w:val="005A3142"/>
    <w:rsid w:val="005A7AE6"/>
    <w:rsid w:val="005B2018"/>
    <w:rsid w:val="005C0EA1"/>
    <w:rsid w:val="005C4176"/>
    <w:rsid w:val="005D2116"/>
    <w:rsid w:val="005D2717"/>
    <w:rsid w:val="005D3833"/>
    <w:rsid w:val="005F3C51"/>
    <w:rsid w:val="005F62D0"/>
    <w:rsid w:val="006311FE"/>
    <w:rsid w:val="00633829"/>
    <w:rsid w:val="006408AC"/>
    <w:rsid w:val="0066519D"/>
    <w:rsid w:val="00670C3D"/>
    <w:rsid w:val="00677500"/>
    <w:rsid w:val="0068247E"/>
    <w:rsid w:val="006917B2"/>
    <w:rsid w:val="00694D46"/>
    <w:rsid w:val="006B0AB1"/>
    <w:rsid w:val="006B5A0E"/>
    <w:rsid w:val="006C2F05"/>
    <w:rsid w:val="006E56FD"/>
    <w:rsid w:val="006E6880"/>
    <w:rsid w:val="00702D85"/>
    <w:rsid w:val="00711C72"/>
    <w:rsid w:val="0073450F"/>
    <w:rsid w:val="0075384B"/>
    <w:rsid w:val="0075465B"/>
    <w:rsid w:val="00777E99"/>
    <w:rsid w:val="0078178B"/>
    <w:rsid w:val="00792A1B"/>
    <w:rsid w:val="007970FC"/>
    <w:rsid w:val="007B65DB"/>
    <w:rsid w:val="007C0BDD"/>
    <w:rsid w:val="007C1656"/>
    <w:rsid w:val="007C3AD8"/>
    <w:rsid w:val="007C75E0"/>
    <w:rsid w:val="007D228F"/>
    <w:rsid w:val="007D5FA2"/>
    <w:rsid w:val="007E3D5F"/>
    <w:rsid w:val="007E53F9"/>
    <w:rsid w:val="00800745"/>
    <w:rsid w:val="0080342B"/>
    <w:rsid w:val="00806CE0"/>
    <w:rsid w:val="00811F58"/>
    <w:rsid w:val="00822CBC"/>
    <w:rsid w:val="008512E1"/>
    <w:rsid w:val="00853F9D"/>
    <w:rsid w:val="008552E8"/>
    <w:rsid w:val="0085667F"/>
    <w:rsid w:val="008617F3"/>
    <w:rsid w:val="008766DD"/>
    <w:rsid w:val="008808CB"/>
    <w:rsid w:val="00882B76"/>
    <w:rsid w:val="008859E6"/>
    <w:rsid w:val="008A39B7"/>
    <w:rsid w:val="008B5A9D"/>
    <w:rsid w:val="008B7725"/>
    <w:rsid w:val="008D4F38"/>
    <w:rsid w:val="008E40E2"/>
    <w:rsid w:val="008F198A"/>
    <w:rsid w:val="00920A51"/>
    <w:rsid w:val="00922542"/>
    <w:rsid w:val="0093582A"/>
    <w:rsid w:val="009456F1"/>
    <w:rsid w:val="0094670B"/>
    <w:rsid w:val="00976745"/>
    <w:rsid w:val="00980A42"/>
    <w:rsid w:val="00991121"/>
    <w:rsid w:val="009976B3"/>
    <w:rsid w:val="009A3792"/>
    <w:rsid w:val="009B0CF1"/>
    <w:rsid w:val="009B2F1F"/>
    <w:rsid w:val="009B422E"/>
    <w:rsid w:val="009B4D6F"/>
    <w:rsid w:val="009C0E86"/>
    <w:rsid w:val="009C359E"/>
    <w:rsid w:val="009D2872"/>
    <w:rsid w:val="009D2938"/>
    <w:rsid w:val="009E6BB7"/>
    <w:rsid w:val="009F1BCE"/>
    <w:rsid w:val="00A039CA"/>
    <w:rsid w:val="00A20F50"/>
    <w:rsid w:val="00A22E98"/>
    <w:rsid w:val="00A37F7F"/>
    <w:rsid w:val="00A47856"/>
    <w:rsid w:val="00A512C9"/>
    <w:rsid w:val="00A539E4"/>
    <w:rsid w:val="00A5762A"/>
    <w:rsid w:val="00A57B88"/>
    <w:rsid w:val="00A62073"/>
    <w:rsid w:val="00A63E3C"/>
    <w:rsid w:val="00A75650"/>
    <w:rsid w:val="00A7693B"/>
    <w:rsid w:val="00AA24A4"/>
    <w:rsid w:val="00AA4E3B"/>
    <w:rsid w:val="00AB29A9"/>
    <w:rsid w:val="00AB66A5"/>
    <w:rsid w:val="00AC654E"/>
    <w:rsid w:val="00AC7636"/>
    <w:rsid w:val="00AD1B8E"/>
    <w:rsid w:val="00AD3FB8"/>
    <w:rsid w:val="00AE6600"/>
    <w:rsid w:val="00AE7D13"/>
    <w:rsid w:val="00AF4052"/>
    <w:rsid w:val="00AF7EE8"/>
    <w:rsid w:val="00B07102"/>
    <w:rsid w:val="00B1165D"/>
    <w:rsid w:val="00B145C1"/>
    <w:rsid w:val="00B148C1"/>
    <w:rsid w:val="00B25580"/>
    <w:rsid w:val="00B277E4"/>
    <w:rsid w:val="00B3168E"/>
    <w:rsid w:val="00B44DC5"/>
    <w:rsid w:val="00B450B0"/>
    <w:rsid w:val="00B4772C"/>
    <w:rsid w:val="00B63280"/>
    <w:rsid w:val="00B70C0E"/>
    <w:rsid w:val="00B80DE8"/>
    <w:rsid w:val="00B90C14"/>
    <w:rsid w:val="00B9691D"/>
    <w:rsid w:val="00BA380B"/>
    <w:rsid w:val="00BB2512"/>
    <w:rsid w:val="00BB56D3"/>
    <w:rsid w:val="00BC6222"/>
    <w:rsid w:val="00BD201F"/>
    <w:rsid w:val="00BD3371"/>
    <w:rsid w:val="00BD43E0"/>
    <w:rsid w:val="00BE41A9"/>
    <w:rsid w:val="00BF5017"/>
    <w:rsid w:val="00BF7D14"/>
    <w:rsid w:val="00C05110"/>
    <w:rsid w:val="00C12AF0"/>
    <w:rsid w:val="00C13C29"/>
    <w:rsid w:val="00C17310"/>
    <w:rsid w:val="00C174BC"/>
    <w:rsid w:val="00C23B17"/>
    <w:rsid w:val="00C302E1"/>
    <w:rsid w:val="00C3235B"/>
    <w:rsid w:val="00C34E40"/>
    <w:rsid w:val="00C36B04"/>
    <w:rsid w:val="00C4214C"/>
    <w:rsid w:val="00C42256"/>
    <w:rsid w:val="00C54D03"/>
    <w:rsid w:val="00C55B44"/>
    <w:rsid w:val="00C56B7F"/>
    <w:rsid w:val="00C570FD"/>
    <w:rsid w:val="00C61312"/>
    <w:rsid w:val="00C720C8"/>
    <w:rsid w:val="00C7417E"/>
    <w:rsid w:val="00C75CCE"/>
    <w:rsid w:val="00C92434"/>
    <w:rsid w:val="00CA1354"/>
    <w:rsid w:val="00CA6C68"/>
    <w:rsid w:val="00CC7DE2"/>
    <w:rsid w:val="00CD7F25"/>
    <w:rsid w:val="00CE0228"/>
    <w:rsid w:val="00CF6CFA"/>
    <w:rsid w:val="00CF7AAC"/>
    <w:rsid w:val="00D10EF9"/>
    <w:rsid w:val="00D12A94"/>
    <w:rsid w:val="00D24893"/>
    <w:rsid w:val="00D43612"/>
    <w:rsid w:val="00D52CBF"/>
    <w:rsid w:val="00D576CA"/>
    <w:rsid w:val="00D66F04"/>
    <w:rsid w:val="00D75213"/>
    <w:rsid w:val="00D77A22"/>
    <w:rsid w:val="00D83D1B"/>
    <w:rsid w:val="00D979C6"/>
    <w:rsid w:val="00DA4AB8"/>
    <w:rsid w:val="00DB3C0F"/>
    <w:rsid w:val="00DC0120"/>
    <w:rsid w:val="00DC50E2"/>
    <w:rsid w:val="00DC54A0"/>
    <w:rsid w:val="00DC6C9C"/>
    <w:rsid w:val="00DD0624"/>
    <w:rsid w:val="00DD1BEE"/>
    <w:rsid w:val="00DD7377"/>
    <w:rsid w:val="00DF7327"/>
    <w:rsid w:val="00E076A3"/>
    <w:rsid w:val="00E11385"/>
    <w:rsid w:val="00E13CDE"/>
    <w:rsid w:val="00E2190B"/>
    <w:rsid w:val="00E23B6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95C4B"/>
    <w:rsid w:val="00EB4039"/>
    <w:rsid w:val="00EC10B1"/>
    <w:rsid w:val="00EC33E4"/>
    <w:rsid w:val="00ED756F"/>
    <w:rsid w:val="00EE0ED9"/>
    <w:rsid w:val="00EE2E55"/>
    <w:rsid w:val="00F01BB4"/>
    <w:rsid w:val="00F02006"/>
    <w:rsid w:val="00F0574A"/>
    <w:rsid w:val="00F12A62"/>
    <w:rsid w:val="00F15393"/>
    <w:rsid w:val="00F228B1"/>
    <w:rsid w:val="00F25BC8"/>
    <w:rsid w:val="00F33A99"/>
    <w:rsid w:val="00F35836"/>
    <w:rsid w:val="00F53DB6"/>
    <w:rsid w:val="00F56D4C"/>
    <w:rsid w:val="00F56F07"/>
    <w:rsid w:val="00F658F3"/>
    <w:rsid w:val="00F8016B"/>
    <w:rsid w:val="00F804E1"/>
    <w:rsid w:val="00F87F88"/>
    <w:rsid w:val="00F90A9F"/>
    <w:rsid w:val="00F91DF6"/>
    <w:rsid w:val="00F9339D"/>
    <w:rsid w:val="00F94079"/>
    <w:rsid w:val="00F962E3"/>
    <w:rsid w:val="00FA3F66"/>
    <w:rsid w:val="00FB3374"/>
    <w:rsid w:val="00FB67DE"/>
    <w:rsid w:val="00FC2DDD"/>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498AAD"/>
  <w15:chartTrackingRefBased/>
  <w15:docId w15:val="{DC592392-693C-4C46-8D53-E31143735B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rPr>
  </w:style>
  <w:style w:type="paragraph" w:styleId="Naslov1">
    <w:name w:val="heading 1"/>
    <w:basedOn w:val="Normal"/>
    <w:next w:val="Normal"/>
    <w:qFormat/>
    <w:pPr>
      <w:keepNext/>
      <w:numPr>
        <w:numId w:val="2"/>
      </w:numPr>
      <w:tabs>
        <w:tab w:val="right" w:pos="567"/>
      </w:tabs>
      <w:spacing w:before="240" w:after="240"/>
      <w:jc w:val="both"/>
      <w:outlineLvl w:val="0"/>
    </w:pPr>
    <w:rPr>
      <w:b/>
      <w:lang w:val="fr-BE"/>
    </w:rPr>
  </w:style>
  <w:style w:type="paragraph" w:styleId="Naslov2">
    <w:name w:val="heading 2"/>
    <w:basedOn w:val="Normal"/>
    <w:next w:val="Normal"/>
    <w:qFormat/>
    <w:pPr>
      <w:keepNext/>
      <w:outlineLvl w:val="1"/>
    </w:pPr>
    <w:rPr>
      <w:lang w:val="fr-BE"/>
    </w:rPr>
  </w:style>
  <w:style w:type="paragraph" w:styleId="Naslov3">
    <w:name w:val="heading 3"/>
    <w:basedOn w:val="Normal"/>
    <w:next w:val="Normal"/>
    <w:qFormat/>
    <w:pPr>
      <w:keepNext/>
      <w:framePr w:hSpace="181" w:vSpace="181" w:wrap="auto" w:vAnchor="text" w:hAnchor="text" w:y="1"/>
      <w:outlineLvl w:val="2"/>
    </w:pPr>
    <w:rPr>
      <w:lang w:val="en-GB"/>
    </w:rPr>
  </w:style>
  <w:style w:type="paragraph" w:styleId="Naslov4">
    <w:name w:val="heading 4"/>
    <w:basedOn w:val="Normal"/>
    <w:next w:val="Normal"/>
    <w:qFormat/>
    <w:pPr>
      <w:keepNext/>
      <w:numPr>
        <w:ilvl w:val="3"/>
        <w:numId w:val="2"/>
      </w:numPr>
      <w:spacing w:before="240" w:after="60"/>
      <w:outlineLvl w:val="3"/>
    </w:pPr>
    <w:rPr>
      <w:b/>
      <w:sz w:val="24"/>
    </w:rPr>
  </w:style>
  <w:style w:type="paragraph" w:styleId="Naslov5">
    <w:name w:val="heading 5"/>
    <w:basedOn w:val="Normal"/>
    <w:next w:val="Normal"/>
    <w:qFormat/>
    <w:pPr>
      <w:numPr>
        <w:ilvl w:val="4"/>
        <w:numId w:val="2"/>
      </w:numPr>
      <w:spacing w:before="240" w:after="60"/>
      <w:outlineLvl w:val="4"/>
    </w:pPr>
    <w:rPr>
      <w:sz w:val="22"/>
    </w:rPr>
  </w:style>
  <w:style w:type="paragraph" w:styleId="Naslov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Naslov7">
    <w:name w:val="heading 7"/>
    <w:basedOn w:val="Normal"/>
    <w:next w:val="Normal"/>
    <w:qFormat/>
    <w:pPr>
      <w:numPr>
        <w:ilvl w:val="6"/>
        <w:numId w:val="2"/>
      </w:numPr>
      <w:spacing w:before="240" w:after="60"/>
      <w:outlineLvl w:val="6"/>
    </w:pPr>
  </w:style>
  <w:style w:type="paragraph" w:styleId="Naslov8">
    <w:name w:val="heading 8"/>
    <w:basedOn w:val="Normal"/>
    <w:next w:val="Normal"/>
    <w:qFormat/>
    <w:pPr>
      <w:numPr>
        <w:ilvl w:val="7"/>
        <w:numId w:val="2"/>
      </w:numPr>
      <w:spacing w:before="240" w:after="60"/>
      <w:outlineLvl w:val="7"/>
    </w:pPr>
    <w:rPr>
      <w:i/>
    </w:rPr>
  </w:style>
  <w:style w:type="paragraph" w:styleId="Naslov9">
    <w:name w:val="heading 9"/>
    <w:basedOn w:val="Normal"/>
    <w:next w:val="Normal"/>
    <w:qFormat/>
    <w:pPr>
      <w:numPr>
        <w:ilvl w:val="8"/>
        <w:numId w:val="2"/>
      </w:numPr>
      <w:spacing w:before="240" w:after="60"/>
      <w:outlineLvl w:val="8"/>
    </w:pPr>
    <w:rPr>
      <w:b/>
      <w:i/>
      <w:sz w:val="18"/>
    </w:rPr>
  </w:style>
  <w:style w:type="character" w:default="1" w:styleId="Podrazumevanifontpasusa">
    <w:name w:val="Default Paragraph Font"/>
    <w:uiPriority w:val="1"/>
    <w:semiHidden/>
    <w:unhideWhenUsed/>
  </w:style>
  <w:style w:type="table" w:default="1" w:styleId="Normalnatabela">
    <w:name w:val="Normal Table"/>
    <w:uiPriority w:val="99"/>
    <w:semiHidden/>
    <w:unhideWhenUsed/>
    <w:tblPr>
      <w:tblInd w:w="0" w:type="dxa"/>
      <w:tblCellMar>
        <w:top w:w="0" w:type="dxa"/>
        <w:left w:w="108" w:type="dxa"/>
        <w:bottom w:w="0" w:type="dxa"/>
        <w:right w:w="108" w:type="dxa"/>
      </w:tblCellMar>
    </w:tblPr>
  </w:style>
  <w:style w:type="numbering" w:default="1" w:styleId="Bezliste">
    <w:name w:val="No List"/>
    <w:uiPriority w:val="99"/>
    <w:semiHidden/>
    <w:unhideWhenUsed/>
  </w:style>
  <w:style w:type="paragraph" w:styleId="Naslov">
    <w:name w:val="Title"/>
    <w:basedOn w:val="Normal"/>
    <w:qFormat/>
    <w:pPr>
      <w:jc w:val="center"/>
    </w:pPr>
    <w:rPr>
      <w:b/>
      <w:sz w:val="28"/>
      <w:lang w:val="fr-BE"/>
    </w:rPr>
  </w:style>
  <w:style w:type="paragraph" w:styleId="Podnaslov">
    <w:name w:val="Subtitle"/>
    <w:basedOn w:val="Normal"/>
    <w:qFormat/>
    <w:pPr>
      <w:jc w:val="center"/>
    </w:pPr>
    <w:rPr>
      <w:b/>
      <w:sz w:val="28"/>
      <w:lang w:val="fr-BE"/>
    </w:rPr>
  </w:style>
  <w:style w:type="paragraph" w:styleId="Uvlaenjetelateksta">
    <w:name w:val="Body Text Indent"/>
    <w:basedOn w:val="Normal"/>
    <w:pPr>
      <w:tabs>
        <w:tab w:val="num" w:pos="567"/>
      </w:tabs>
      <w:spacing w:before="0" w:after="0"/>
      <w:jc w:val="both"/>
    </w:pPr>
    <w:rPr>
      <w:rFonts w:ascii="Times New Roman" w:hAnsi="Times New Roman"/>
      <w:sz w:val="24"/>
    </w:rPr>
  </w:style>
  <w:style w:type="paragraph" w:styleId="Teloteksta">
    <w:name w:val="Body Text"/>
    <w:basedOn w:val="Normal"/>
  </w:style>
  <w:style w:type="paragraph" w:styleId="Uvlaenjetelateksta2">
    <w:name w:val="Body Text Indent 2"/>
    <w:basedOn w:val="Normal"/>
    <w:pPr>
      <w:tabs>
        <w:tab w:val="num" w:pos="567"/>
        <w:tab w:val="num" w:pos="2160"/>
      </w:tabs>
      <w:spacing w:after="240"/>
      <w:ind w:left="567" w:hanging="567"/>
      <w:jc w:val="both"/>
    </w:pPr>
    <w:rPr>
      <w:sz w:val="24"/>
      <w:u w:val="single"/>
    </w:rPr>
  </w:style>
  <w:style w:type="paragraph" w:styleId="Uvlaenjetelateksta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Zaglavljestranice">
    <w:name w:val="header"/>
    <w:basedOn w:val="Normal"/>
    <w:pPr>
      <w:tabs>
        <w:tab w:val="center" w:pos="4320"/>
        <w:tab w:val="right" w:pos="8640"/>
      </w:tabs>
    </w:pPr>
  </w:style>
  <w:style w:type="paragraph" w:styleId="Podnojestranice">
    <w:name w:val="footer"/>
    <w:basedOn w:val="Normal"/>
    <w:pPr>
      <w:tabs>
        <w:tab w:val="center" w:pos="4320"/>
        <w:tab w:val="right" w:pos="8640"/>
      </w:tabs>
    </w:pPr>
  </w:style>
  <w:style w:type="character" w:styleId="Brojstranice">
    <w:name w:val="page number"/>
    <w:basedOn w:val="Podrazumevanifontpasusa"/>
  </w:style>
  <w:style w:type="paragraph" w:styleId="Teloteksta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iperveza">
    <w:name w:val="Hyperlink"/>
    <w:rPr>
      <w:color w:val="0000FF"/>
      <w:u w:val="single"/>
    </w:rPr>
  </w:style>
  <w:style w:type="paragraph" w:styleId="Tekstfusnote">
    <w:name w:val="footnote text"/>
    <w:basedOn w:val="Normal"/>
    <w:semiHidden/>
    <w:rPr>
      <w:lang w:val="fr-FR"/>
    </w:rPr>
  </w:style>
  <w:style w:type="character" w:styleId="Referencafusnote">
    <w:name w:val="footnote reference"/>
    <w:semiHidden/>
    <w:rPr>
      <w:vertAlign w:val="superscript"/>
    </w:rPr>
  </w:style>
  <w:style w:type="paragraph" w:styleId="Mapadokumenta">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Naslov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SADRAJ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SADRAJ2">
    <w:name w:val="toc 2"/>
    <w:basedOn w:val="Normal"/>
    <w:next w:val="Normal"/>
    <w:autoRedefine/>
    <w:semiHidden/>
    <w:pPr>
      <w:spacing w:before="0" w:after="0"/>
      <w:ind w:left="200"/>
    </w:pPr>
    <w:rPr>
      <w:rFonts w:ascii="Times New Roman" w:hAnsi="Times New Roman"/>
      <w:smallCaps/>
    </w:rPr>
  </w:style>
  <w:style w:type="character" w:styleId="Naglaeno">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SADRAJ3">
    <w:name w:val="toc 3"/>
    <w:basedOn w:val="Normal"/>
    <w:next w:val="Normal"/>
    <w:autoRedefine/>
    <w:semiHidden/>
    <w:pPr>
      <w:spacing w:before="0" w:after="0"/>
      <w:ind w:left="400"/>
    </w:pPr>
    <w:rPr>
      <w:rFonts w:ascii="Times New Roman" w:hAnsi="Times New Roman"/>
      <w:i/>
    </w:rPr>
  </w:style>
  <w:style w:type="paragraph" w:styleId="SADRAJ4">
    <w:name w:val="toc 4"/>
    <w:basedOn w:val="Normal"/>
    <w:next w:val="Normal"/>
    <w:autoRedefine/>
    <w:semiHidden/>
    <w:pPr>
      <w:spacing w:before="0" w:after="0"/>
      <w:ind w:left="600"/>
    </w:pPr>
    <w:rPr>
      <w:rFonts w:ascii="Times New Roman" w:hAnsi="Times New Roman"/>
      <w:sz w:val="18"/>
    </w:rPr>
  </w:style>
  <w:style w:type="paragraph" w:styleId="SADRAJ5">
    <w:name w:val="toc 5"/>
    <w:basedOn w:val="Normal"/>
    <w:next w:val="Normal"/>
    <w:autoRedefine/>
    <w:semiHidden/>
    <w:pPr>
      <w:spacing w:before="0" w:after="0"/>
      <w:ind w:left="800"/>
    </w:pPr>
    <w:rPr>
      <w:rFonts w:ascii="Times New Roman" w:hAnsi="Times New Roman"/>
      <w:sz w:val="18"/>
    </w:rPr>
  </w:style>
  <w:style w:type="paragraph" w:styleId="SADRAJ6">
    <w:name w:val="toc 6"/>
    <w:basedOn w:val="Normal"/>
    <w:next w:val="Normal"/>
    <w:autoRedefine/>
    <w:semiHidden/>
    <w:pPr>
      <w:spacing w:before="0" w:after="0"/>
      <w:ind w:left="1000"/>
    </w:pPr>
    <w:rPr>
      <w:rFonts w:ascii="Times New Roman" w:hAnsi="Times New Roman"/>
      <w:sz w:val="18"/>
    </w:rPr>
  </w:style>
  <w:style w:type="paragraph" w:styleId="SADRAJ7">
    <w:name w:val="toc 7"/>
    <w:basedOn w:val="Normal"/>
    <w:next w:val="Normal"/>
    <w:autoRedefine/>
    <w:semiHidden/>
    <w:pPr>
      <w:spacing w:before="0" w:after="0"/>
      <w:ind w:left="1200"/>
    </w:pPr>
    <w:rPr>
      <w:rFonts w:ascii="Times New Roman" w:hAnsi="Times New Roman"/>
      <w:sz w:val="18"/>
    </w:rPr>
  </w:style>
  <w:style w:type="paragraph" w:styleId="SADRAJ8">
    <w:name w:val="toc 8"/>
    <w:basedOn w:val="Normal"/>
    <w:next w:val="Normal"/>
    <w:autoRedefine/>
    <w:semiHidden/>
    <w:pPr>
      <w:spacing w:before="0" w:after="0"/>
      <w:ind w:left="1400"/>
    </w:pPr>
    <w:rPr>
      <w:rFonts w:ascii="Times New Roman" w:hAnsi="Times New Roman"/>
      <w:sz w:val="18"/>
    </w:rPr>
  </w:style>
  <w:style w:type="paragraph" w:styleId="SADRAJ9">
    <w:name w:val="toc 9"/>
    <w:basedOn w:val="Normal"/>
    <w:next w:val="Normal"/>
    <w:autoRedefine/>
    <w:semiHidden/>
    <w:pPr>
      <w:spacing w:before="0" w:after="0"/>
      <w:ind w:left="1600"/>
    </w:pPr>
    <w:rPr>
      <w:rFonts w:ascii="Times New Roman" w:hAnsi="Times New Roman"/>
      <w:sz w:val="18"/>
    </w:rPr>
  </w:style>
  <w:style w:type="character" w:styleId="Ispraenahiperveza">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Koordinatnamreatabele">
    <w:name w:val="Table Grid"/>
    <w:basedOn w:val="Normalnatabela"/>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teksta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Tekstubaloniu">
    <w:name w:val="Balloon Text"/>
    <w:basedOn w:val="Normal"/>
    <w:semiHidden/>
    <w:rsid w:val="00B25580"/>
    <w:rPr>
      <w:rFonts w:ascii="Tahoma" w:hAnsi="Tahoma" w:cs="Tahoma"/>
      <w:sz w:val="16"/>
      <w:szCs w:val="16"/>
    </w:rPr>
  </w:style>
  <w:style w:type="character" w:styleId="Referencakomentara">
    <w:name w:val="annotation reference"/>
    <w:rsid w:val="00CF7AAC"/>
    <w:rPr>
      <w:sz w:val="16"/>
      <w:szCs w:val="16"/>
    </w:rPr>
  </w:style>
  <w:style w:type="paragraph" w:styleId="Tekstkomentara">
    <w:name w:val="annotation text"/>
    <w:basedOn w:val="Normal"/>
    <w:link w:val="TekstkomentaraChar"/>
    <w:rsid w:val="00CF7AAC"/>
  </w:style>
  <w:style w:type="character" w:customStyle="1" w:styleId="TekstkomentaraChar">
    <w:name w:val="Tekst komentara Char"/>
    <w:link w:val="Tekstkomentara"/>
    <w:rsid w:val="00CF7AAC"/>
    <w:rPr>
      <w:rFonts w:ascii="Arial" w:hAnsi="Arial"/>
      <w:snapToGrid w:val="0"/>
      <w:lang w:val="sv-SE" w:eastAsia="en-US"/>
    </w:rPr>
  </w:style>
  <w:style w:type="paragraph" w:styleId="Temakomentara">
    <w:name w:val="annotation subject"/>
    <w:basedOn w:val="Tekstkomentara"/>
    <w:next w:val="Tekstkomentara"/>
    <w:link w:val="TemakomentaraChar"/>
    <w:rsid w:val="00CF7AAC"/>
    <w:rPr>
      <w:b/>
      <w:bCs/>
    </w:rPr>
  </w:style>
  <w:style w:type="character" w:customStyle="1" w:styleId="TemakomentaraChar">
    <w:name w:val="Tema komentara Char"/>
    <w:link w:val="Temakomentara"/>
    <w:rsid w:val="00CF7AAC"/>
    <w:rPr>
      <w:rFonts w:ascii="Arial" w:hAnsi="Arial"/>
      <w:b/>
      <w:bCs/>
      <w:snapToGrid w:val="0"/>
      <w:lang w:val="sv-SE" w:eastAsia="en-US"/>
    </w:rPr>
  </w:style>
  <w:style w:type="paragraph" w:styleId="Pasussalistom">
    <w:name w:val="List Paragraph"/>
    <w:basedOn w:val="Normal"/>
    <w:uiPriority w:val="34"/>
    <w:qFormat/>
    <w:rsid w:val="00DD7377"/>
    <w:pPr>
      <w:spacing w:before="0" w:after="200" w:line="276" w:lineRule="auto"/>
      <w:ind w:left="720"/>
      <w:contextualSpacing/>
    </w:pPr>
    <w:rPr>
      <w:rFonts w:ascii="Calibri" w:eastAsia="Calibri" w:hAnsi="Calibri"/>
      <w:snapToGrid/>
      <w:sz w:val="22"/>
      <w:szCs w:val="22"/>
      <w:lang w:val="en-US"/>
    </w:rPr>
  </w:style>
  <w:style w:type="character" w:customStyle="1" w:styleId="tlid-translation">
    <w:name w:val="tlid-translation"/>
    <w:basedOn w:val="Podrazumevanifontpasusa"/>
    <w:rsid w:val="00D77A22"/>
  </w:style>
  <w:style w:type="character" w:customStyle="1" w:styleId="shorttext">
    <w:name w:val="short_text"/>
    <w:basedOn w:val="Podrazumevanifontpasusa"/>
    <w:rsid w:val="00D77A22"/>
  </w:style>
  <w:style w:type="paragraph" w:styleId="Bezrazmaka">
    <w:name w:val="No Spacing"/>
    <w:uiPriority w:val="1"/>
    <w:qFormat/>
    <w:rsid w:val="00D77A22"/>
    <w:pPr>
      <w:snapToGrid w:val="0"/>
    </w:pPr>
    <w:rPr>
      <w:rFonts w:ascii="Arial" w:hAnsi="Arial"/>
      <w:lang w:val="en-GB"/>
    </w:rPr>
  </w:style>
  <w:style w:type="character" w:customStyle="1" w:styleId="jlqj4b">
    <w:name w:val="jlqj4b"/>
    <w:basedOn w:val="Podrazumevanifontpasusa"/>
    <w:rsid w:val="00D77A22"/>
  </w:style>
  <w:style w:type="character" w:customStyle="1" w:styleId="hps">
    <w:name w:val="hps"/>
    <w:basedOn w:val="Podrazumevanifontpasusa"/>
    <w:rsid w:val="00D77A22"/>
  </w:style>
  <w:style w:type="character" w:customStyle="1" w:styleId="Nerijeenospominjanje1">
    <w:name w:val="Neriješeno spominjanje1"/>
    <w:basedOn w:val="Podrazumevanifontpasusa"/>
    <w:uiPriority w:val="99"/>
    <w:semiHidden/>
    <w:unhideWhenUsed/>
    <w:rsid w:val="00D77A22"/>
    <w:rPr>
      <w:color w:val="605E5C"/>
      <w:shd w:val="clear" w:color="auto" w:fill="E1DFDD"/>
    </w:rPr>
  </w:style>
  <w:style w:type="paragraph" w:styleId="Korektura">
    <w:name w:val="Revision"/>
    <w:hidden/>
    <w:uiPriority w:val="99"/>
    <w:semiHidden/>
    <w:rsid w:val="00D77A22"/>
    <w:rPr>
      <w:rFonts w:ascii="Arial" w:hAnsi="Arial"/>
      <w:snapToGrid w:val="0"/>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4</Pages>
  <Words>884</Words>
  <Characters>5045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5918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predrag.b.ilic</cp:lastModifiedBy>
  <cp:revision>24</cp:revision>
  <cp:lastPrinted>2012-09-24T10:13:00Z</cp:lastPrinted>
  <dcterms:created xsi:type="dcterms:W3CDTF">2019-04-14T15:38:00Z</dcterms:created>
  <dcterms:modified xsi:type="dcterms:W3CDTF">2025-06-25T20:14:00Z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